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D590" w14:textId="6AB52FDE" w:rsidR="001C500E" w:rsidRDefault="001C500E" w:rsidP="001C500E">
      <w:pPr>
        <w:shd w:val="clear" w:color="auto" w:fill="FFFFFF"/>
        <w:suppressAutoHyphens w:val="0"/>
        <w:spacing w:before="300" w:after="150" w:line="240" w:lineRule="auto"/>
        <w:outlineLvl w:val="2"/>
        <w:rPr>
          <w:rFonts w:ascii="Arial" w:eastAsia="Times New Roman" w:hAnsi="Arial" w:cs="Arial"/>
          <w:b/>
          <w:bCs/>
          <w:kern w:val="0"/>
          <w:sz w:val="27"/>
          <w:szCs w:val="27"/>
          <w:lang w:eastAsia="en-GB"/>
          <w14:ligatures w14:val="none"/>
        </w:rPr>
      </w:pPr>
      <w:r>
        <w:rPr>
          <w:rFonts w:cs="Arial"/>
          <w:b/>
          <w:noProof/>
          <w:sz w:val="36"/>
          <w:szCs w:val="36"/>
        </w:rPr>
        <w:drawing>
          <wp:anchor distT="0" distB="0" distL="114300" distR="114300" simplePos="0" relativeHeight="251658240" behindDoc="1" locked="0" layoutInCell="1" allowOverlap="1" wp14:anchorId="171BE46E" wp14:editId="014840C6">
            <wp:simplePos x="0" y="0"/>
            <wp:positionH relativeFrom="margin">
              <wp:align>left</wp:align>
            </wp:positionH>
            <wp:positionV relativeFrom="paragraph">
              <wp:posOffset>381000</wp:posOffset>
            </wp:positionV>
            <wp:extent cx="1746250" cy="1114425"/>
            <wp:effectExtent l="0" t="0" r="6350" b="9525"/>
            <wp:wrapNone/>
            <wp:docPr id="1409399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0" cy="1114425"/>
                    </a:xfrm>
                    <a:prstGeom prst="rect">
                      <a:avLst/>
                    </a:prstGeom>
                    <a:noFill/>
                    <a:ln>
                      <a:noFill/>
                    </a:ln>
                  </pic:spPr>
                </pic:pic>
              </a:graphicData>
            </a:graphic>
            <wp14:sizeRelV relativeFrom="margin">
              <wp14:pctHeight>0</wp14:pctHeight>
            </wp14:sizeRelV>
          </wp:anchor>
        </w:drawing>
      </w:r>
    </w:p>
    <w:p w14:paraId="40B3545B" w14:textId="77777777" w:rsidR="001C500E" w:rsidRPr="002962BA" w:rsidRDefault="001C500E" w:rsidP="001C500E">
      <w:pPr>
        <w:jc w:val="center"/>
        <w:rPr>
          <w:rFonts w:cs="Arial"/>
          <w:b/>
          <w:sz w:val="36"/>
          <w:szCs w:val="36"/>
        </w:rPr>
      </w:pPr>
      <w:r w:rsidRPr="002962BA">
        <w:rPr>
          <w:rFonts w:cs="Arial"/>
          <w:b/>
          <w:sz w:val="36"/>
          <w:szCs w:val="36"/>
        </w:rPr>
        <w:t>Training Trust</w:t>
      </w:r>
    </w:p>
    <w:p w14:paraId="18D5741F" w14:textId="5BB1B499" w:rsidR="001C500E" w:rsidRPr="001C500E" w:rsidRDefault="001C500E" w:rsidP="001C500E">
      <w:pPr>
        <w:jc w:val="center"/>
        <w:rPr>
          <w:rFonts w:cs="Arial"/>
          <w:b/>
          <w:sz w:val="36"/>
          <w:szCs w:val="36"/>
        </w:rPr>
      </w:pPr>
      <w:r w:rsidRPr="002962BA">
        <w:rPr>
          <w:rFonts w:cs="Arial"/>
          <w:b/>
          <w:sz w:val="36"/>
          <w:szCs w:val="36"/>
        </w:rPr>
        <w:t xml:space="preserve">Equality &amp; Diversity Policy </w:t>
      </w:r>
    </w:p>
    <w:p w14:paraId="51503593" w14:textId="77777777" w:rsidR="00BA4488" w:rsidRDefault="00BA4488" w:rsidP="001C500E">
      <w:pPr>
        <w:shd w:val="clear" w:color="auto" w:fill="FFFFFF"/>
        <w:suppressAutoHyphens w:val="0"/>
        <w:spacing w:before="300" w:after="150" w:line="240" w:lineRule="auto"/>
        <w:jc w:val="both"/>
        <w:outlineLvl w:val="2"/>
        <w:rPr>
          <w:rFonts w:ascii="Arial" w:eastAsia="Times New Roman" w:hAnsi="Arial" w:cs="Arial"/>
          <w:b/>
          <w:bCs/>
          <w:kern w:val="0"/>
          <w:sz w:val="27"/>
          <w:szCs w:val="27"/>
          <w:lang w:eastAsia="en-GB"/>
          <w14:ligatures w14:val="none"/>
        </w:rPr>
      </w:pPr>
    </w:p>
    <w:p w14:paraId="7FE08A9E" w14:textId="2A27BB7B" w:rsidR="001C500E" w:rsidRDefault="001C500E" w:rsidP="00BA4488">
      <w:pPr>
        <w:pStyle w:val="NoSpacing"/>
        <w:rPr>
          <w:rFonts w:ascii="Arial" w:hAnsi="Arial" w:cs="Arial"/>
          <w:b/>
          <w:bCs/>
          <w:sz w:val="24"/>
          <w:szCs w:val="24"/>
          <w:lang w:eastAsia="en-GB"/>
        </w:rPr>
      </w:pPr>
      <w:r w:rsidRPr="008A4B63">
        <w:rPr>
          <w:rFonts w:ascii="Arial" w:hAnsi="Arial" w:cs="Arial"/>
          <w:b/>
          <w:bCs/>
          <w:sz w:val="24"/>
          <w:szCs w:val="24"/>
          <w:lang w:eastAsia="en-GB"/>
        </w:rPr>
        <w:t>Purpose</w:t>
      </w:r>
    </w:p>
    <w:p w14:paraId="719B5B27" w14:textId="77777777" w:rsidR="008A4B63" w:rsidRPr="008A4B63" w:rsidRDefault="008A4B63" w:rsidP="00BA4488">
      <w:pPr>
        <w:pStyle w:val="NoSpacing"/>
        <w:rPr>
          <w:rFonts w:ascii="Arial" w:hAnsi="Arial" w:cs="Arial"/>
          <w:b/>
          <w:bCs/>
          <w:sz w:val="24"/>
          <w:szCs w:val="24"/>
          <w:lang w:eastAsia="en-GB"/>
        </w:rPr>
      </w:pPr>
    </w:p>
    <w:p w14:paraId="6432DB23" w14:textId="6E58B61F" w:rsidR="001C500E" w:rsidRDefault="001C500E" w:rsidP="0048406F">
      <w:pPr>
        <w:pStyle w:val="NoSpacing"/>
        <w:jc w:val="both"/>
        <w:rPr>
          <w:rFonts w:ascii="Arial" w:hAnsi="Arial" w:cs="Arial"/>
          <w:color w:val="000000"/>
          <w:sz w:val="24"/>
          <w:szCs w:val="24"/>
          <w:lang w:eastAsia="en-GB"/>
        </w:rPr>
      </w:pPr>
      <w:r w:rsidRPr="00BA4488">
        <w:rPr>
          <w:rFonts w:ascii="Arial" w:hAnsi="Arial" w:cs="Arial"/>
          <w:color w:val="000000"/>
          <w:sz w:val="24"/>
          <w:szCs w:val="24"/>
          <w:lang w:eastAsia="en-GB"/>
        </w:rPr>
        <w:t>Training Trust is an equal opportunity employer.</w:t>
      </w:r>
    </w:p>
    <w:p w14:paraId="04139CF5" w14:textId="77777777" w:rsidR="008A4B63" w:rsidRPr="00BA4488" w:rsidRDefault="008A4B63" w:rsidP="0048406F">
      <w:pPr>
        <w:pStyle w:val="NoSpacing"/>
        <w:jc w:val="both"/>
        <w:rPr>
          <w:rFonts w:ascii="Arial" w:hAnsi="Arial" w:cs="Arial"/>
          <w:color w:val="0E034F"/>
          <w:sz w:val="24"/>
          <w:szCs w:val="24"/>
          <w:lang w:eastAsia="en-GB"/>
        </w:rPr>
      </w:pPr>
    </w:p>
    <w:p w14:paraId="4142D1D2" w14:textId="6DC75BFD" w:rsidR="001C500E" w:rsidRDefault="001C500E" w:rsidP="0048406F">
      <w:pPr>
        <w:pStyle w:val="NoSpacing"/>
        <w:jc w:val="both"/>
        <w:rPr>
          <w:rFonts w:ascii="Arial" w:hAnsi="Arial" w:cs="Arial"/>
          <w:color w:val="000000"/>
          <w:sz w:val="24"/>
          <w:szCs w:val="24"/>
          <w:lang w:eastAsia="en-GB"/>
        </w:rPr>
      </w:pPr>
      <w:r w:rsidRPr="00BA4488">
        <w:rPr>
          <w:rFonts w:ascii="Arial" w:hAnsi="Arial" w:cs="Arial"/>
          <w:color w:val="000000"/>
          <w:sz w:val="24"/>
          <w:szCs w:val="24"/>
          <w:lang w:eastAsia="en-GB"/>
        </w:rPr>
        <w:t xml:space="preserve">This Equality, Diversity and Inclusion Policy is designed to implement the commitment of Training Trust to equality and inclusion. </w:t>
      </w:r>
    </w:p>
    <w:p w14:paraId="6257CA40" w14:textId="77777777" w:rsidR="008A4B63" w:rsidRPr="00BA4488" w:rsidRDefault="008A4B63" w:rsidP="0048406F">
      <w:pPr>
        <w:pStyle w:val="NoSpacing"/>
        <w:jc w:val="both"/>
        <w:rPr>
          <w:rFonts w:ascii="Arial" w:hAnsi="Arial" w:cs="Arial"/>
          <w:color w:val="0E034F"/>
          <w:sz w:val="24"/>
          <w:szCs w:val="24"/>
          <w:lang w:eastAsia="en-GB"/>
        </w:rPr>
      </w:pPr>
    </w:p>
    <w:p w14:paraId="0FA4A075" w14:textId="04BF2D61" w:rsidR="001C500E" w:rsidRDefault="001C500E" w:rsidP="0048406F">
      <w:pPr>
        <w:pStyle w:val="NoSpacing"/>
        <w:jc w:val="both"/>
        <w:rPr>
          <w:rFonts w:ascii="Arial" w:hAnsi="Arial" w:cs="Arial"/>
          <w:color w:val="000000"/>
          <w:sz w:val="24"/>
          <w:szCs w:val="24"/>
          <w:lang w:eastAsia="en-GB"/>
        </w:rPr>
      </w:pPr>
      <w:r w:rsidRPr="00BA4488">
        <w:rPr>
          <w:rFonts w:ascii="Arial" w:hAnsi="Arial" w:cs="Arial"/>
          <w:color w:val="000000"/>
          <w:sz w:val="24"/>
          <w:szCs w:val="24"/>
          <w:lang w:eastAsia="en-GB"/>
        </w:rPr>
        <w:t xml:space="preserve">We are committed to being a successful, </w:t>
      </w:r>
      <w:proofErr w:type="gramStart"/>
      <w:r w:rsidRPr="00BA4488">
        <w:rPr>
          <w:rFonts w:ascii="Arial" w:hAnsi="Arial" w:cs="Arial"/>
          <w:color w:val="000000"/>
          <w:sz w:val="24"/>
          <w:szCs w:val="24"/>
          <w:lang w:eastAsia="en-GB"/>
        </w:rPr>
        <w:t>caring</w:t>
      </w:r>
      <w:proofErr w:type="gramEnd"/>
      <w:r w:rsidRPr="00BA4488">
        <w:rPr>
          <w:rFonts w:ascii="Arial" w:hAnsi="Arial" w:cs="Arial"/>
          <w:color w:val="000000"/>
          <w:sz w:val="24"/>
          <w:szCs w:val="24"/>
          <w:lang w:eastAsia="en-GB"/>
        </w:rPr>
        <w:t xml:space="preserve"> and welcoming place for all of our employees and applicants for roles with us. We want to create a supportive and inclusive environment where our employees can reach their full potential, without prejudice and discrimination. We are committed to a culture where respect and understanding is </w:t>
      </w:r>
      <w:proofErr w:type="gramStart"/>
      <w:r w:rsidRPr="00BA4488">
        <w:rPr>
          <w:rFonts w:ascii="Arial" w:hAnsi="Arial" w:cs="Arial"/>
          <w:color w:val="000000"/>
          <w:sz w:val="24"/>
          <w:szCs w:val="24"/>
          <w:lang w:eastAsia="en-GB"/>
        </w:rPr>
        <w:t>fostered</w:t>
      </w:r>
      <w:proofErr w:type="gramEnd"/>
      <w:r w:rsidRPr="00BA4488">
        <w:rPr>
          <w:rFonts w:ascii="Arial" w:hAnsi="Arial" w:cs="Arial"/>
          <w:color w:val="000000"/>
          <w:sz w:val="24"/>
          <w:szCs w:val="24"/>
          <w:lang w:eastAsia="en-GB"/>
        </w:rPr>
        <w:t xml:space="preserve"> and the diversity of people's backgrounds and circumstances will be positively valued.</w:t>
      </w:r>
    </w:p>
    <w:p w14:paraId="0914B118" w14:textId="77777777" w:rsidR="008A4B63" w:rsidRPr="00BA4488" w:rsidRDefault="008A4B63" w:rsidP="0048406F">
      <w:pPr>
        <w:pStyle w:val="NoSpacing"/>
        <w:jc w:val="both"/>
        <w:rPr>
          <w:rFonts w:ascii="Arial" w:hAnsi="Arial" w:cs="Arial"/>
          <w:color w:val="0E034F"/>
          <w:sz w:val="24"/>
          <w:szCs w:val="24"/>
          <w:lang w:eastAsia="en-GB"/>
        </w:rPr>
      </w:pPr>
    </w:p>
    <w:p w14:paraId="235A48FB" w14:textId="4B6A4918" w:rsidR="001C500E" w:rsidRDefault="001C500E" w:rsidP="0048406F">
      <w:pPr>
        <w:pStyle w:val="NoSpacing"/>
        <w:jc w:val="both"/>
        <w:rPr>
          <w:rFonts w:ascii="Arial" w:hAnsi="Arial" w:cs="Arial"/>
          <w:color w:val="000000"/>
          <w:sz w:val="24"/>
          <w:szCs w:val="24"/>
          <w:lang w:eastAsia="en-GB"/>
        </w:rPr>
      </w:pPr>
      <w:r w:rsidRPr="00BA4488">
        <w:rPr>
          <w:rFonts w:ascii="Arial" w:hAnsi="Arial" w:cs="Arial"/>
          <w:color w:val="000000"/>
          <w:sz w:val="24"/>
          <w:szCs w:val="24"/>
          <w:lang w:eastAsia="en-GB"/>
        </w:rPr>
        <w:t>Equality of opportunity, valuing diversity and compliance with the law is to the benefit of all individuals Training Trust seeks to develop the skills and abilities of all staff.  </w:t>
      </w:r>
    </w:p>
    <w:p w14:paraId="516AADE3" w14:textId="77777777" w:rsidR="008A4B63" w:rsidRPr="00BA4488" w:rsidRDefault="008A4B63" w:rsidP="0048406F">
      <w:pPr>
        <w:pStyle w:val="NoSpacing"/>
        <w:jc w:val="both"/>
        <w:rPr>
          <w:rFonts w:ascii="Arial" w:hAnsi="Arial" w:cs="Arial"/>
          <w:color w:val="0E034F"/>
          <w:sz w:val="24"/>
          <w:szCs w:val="24"/>
          <w:lang w:eastAsia="en-GB"/>
        </w:rPr>
      </w:pPr>
    </w:p>
    <w:p w14:paraId="59AE815A" w14:textId="4B1F676D"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 xml:space="preserve">Through this policy and procedure and the training and development of managers and staff, Training Trust will do all it can to promote good practice in this area </w:t>
      </w:r>
      <w:proofErr w:type="gramStart"/>
      <w:r w:rsidRPr="00BA4488">
        <w:rPr>
          <w:rFonts w:ascii="Arial" w:hAnsi="Arial" w:cs="Arial"/>
          <w:color w:val="000000"/>
          <w:sz w:val="24"/>
          <w:szCs w:val="24"/>
          <w:lang w:eastAsia="en-GB"/>
        </w:rPr>
        <w:t>in order to</w:t>
      </w:r>
      <w:proofErr w:type="gramEnd"/>
      <w:r w:rsidRPr="00BA4488">
        <w:rPr>
          <w:rFonts w:ascii="Arial" w:hAnsi="Arial" w:cs="Arial"/>
          <w:color w:val="000000"/>
          <w:sz w:val="24"/>
          <w:szCs w:val="24"/>
          <w:lang w:eastAsia="en-GB"/>
        </w:rPr>
        <w:t xml:space="preserve"> eliminate discrimination and harassment as far as is reasonably possible. We will also continue to work towards our dedicated goal of encouraging and promoting equality and diversity within the workforce.</w:t>
      </w:r>
    </w:p>
    <w:p w14:paraId="16A52E11" w14:textId="77777777"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  </w:t>
      </w:r>
    </w:p>
    <w:p w14:paraId="3EB2169C" w14:textId="77777777"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We believe that this vision of equality and diversity brings tangible benefits for our learners, and for the employers that we work with.</w:t>
      </w:r>
    </w:p>
    <w:p w14:paraId="511A32AA" w14:textId="77777777"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 </w:t>
      </w:r>
    </w:p>
    <w:p w14:paraId="75169559" w14:textId="77777777"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For our learners, this includes a training environment personalised to their individual requirements where they can participate fully, give their best and achieve their full potential in a climate free from discrimination or harassment.</w:t>
      </w:r>
    </w:p>
    <w:p w14:paraId="7E6C5F41" w14:textId="77777777" w:rsidR="001C500E" w:rsidRDefault="001C500E" w:rsidP="0048406F">
      <w:pPr>
        <w:pStyle w:val="NoSpacing"/>
        <w:jc w:val="both"/>
        <w:rPr>
          <w:rFonts w:ascii="Arial" w:hAnsi="Arial" w:cs="Arial"/>
          <w:color w:val="000000"/>
          <w:sz w:val="24"/>
          <w:szCs w:val="24"/>
          <w:lang w:eastAsia="en-GB"/>
        </w:rPr>
      </w:pPr>
      <w:r w:rsidRPr="00BA4488">
        <w:rPr>
          <w:rFonts w:ascii="Arial" w:hAnsi="Arial" w:cs="Arial"/>
          <w:color w:val="000000"/>
          <w:sz w:val="24"/>
          <w:szCs w:val="24"/>
          <w:lang w:eastAsia="en-GB"/>
        </w:rPr>
        <w:t>For our employers, equality brings benefits for core business, for example:</w:t>
      </w:r>
    </w:p>
    <w:p w14:paraId="004BD6F4" w14:textId="77777777" w:rsidR="00BA4488" w:rsidRPr="00BA4488" w:rsidRDefault="00BA4488" w:rsidP="0048406F">
      <w:pPr>
        <w:pStyle w:val="NoSpacing"/>
        <w:jc w:val="both"/>
        <w:rPr>
          <w:rFonts w:ascii="Arial" w:hAnsi="Arial" w:cs="Arial"/>
          <w:color w:val="0E034F"/>
          <w:sz w:val="24"/>
          <w:szCs w:val="24"/>
          <w:lang w:eastAsia="en-GB"/>
        </w:rPr>
      </w:pPr>
    </w:p>
    <w:p w14:paraId="1E8F3E6C" w14:textId="2EE913B2" w:rsidR="001C500E" w:rsidRPr="00BA4488" w:rsidRDefault="001C500E" w:rsidP="0048406F">
      <w:pPr>
        <w:pStyle w:val="NoSpacing"/>
        <w:numPr>
          <w:ilvl w:val="0"/>
          <w:numId w:val="18"/>
        </w:numPr>
        <w:jc w:val="both"/>
        <w:rPr>
          <w:rFonts w:ascii="Arial" w:hAnsi="Arial" w:cs="Arial"/>
          <w:color w:val="000000"/>
          <w:sz w:val="24"/>
          <w:szCs w:val="24"/>
          <w:lang w:eastAsia="en-GB"/>
        </w:rPr>
      </w:pPr>
      <w:r w:rsidRPr="00BA4488">
        <w:rPr>
          <w:rFonts w:ascii="Arial" w:hAnsi="Arial" w:cs="Arial"/>
          <w:color w:val="000000"/>
          <w:sz w:val="24"/>
          <w:szCs w:val="24"/>
          <w:lang w:eastAsia="en-GB"/>
        </w:rPr>
        <w:t xml:space="preserve">A more diverse workforce, bringing a wider range of individual strengths, </w:t>
      </w:r>
      <w:proofErr w:type="gramStart"/>
      <w:r w:rsidR="004175F1" w:rsidRPr="00BA4488">
        <w:rPr>
          <w:rFonts w:ascii="Arial" w:hAnsi="Arial" w:cs="Arial"/>
          <w:color w:val="000000"/>
          <w:sz w:val="24"/>
          <w:szCs w:val="24"/>
          <w:lang w:eastAsia="en-GB"/>
        </w:rPr>
        <w:t>experiences</w:t>
      </w:r>
      <w:proofErr w:type="gramEnd"/>
      <w:r w:rsidRPr="00BA4488">
        <w:rPr>
          <w:rFonts w:ascii="Arial" w:hAnsi="Arial" w:cs="Arial"/>
          <w:color w:val="000000"/>
          <w:sz w:val="24"/>
          <w:szCs w:val="24"/>
          <w:lang w:eastAsia="en-GB"/>
        </w:rPr>
        <w:t xml:space="preserve"> and perspectives.</w:t>
      </w:r>
    </w:p>
    <w:p w14:paraId="785A67CF" w14:textId="77777777" w:rsidR="001C500E" w:rsidRPr="00BA4488" w:rsidRDefault="001C500E" w:rsidP="0048406F">
      <w:pPr>
        <w:pStyle w:val="NoSpacing"/>
        <w:numPr>
          <w:ilvl w:val="0"/>
          <w:numId w:val="18"/>
        </w:numPr>
        <w:jc w:val="both"/>
        <w:rPr>
          <w:rFonts w:ascii="Arial" w:hAnsi="Arial" w:cs="Arial"/>
          <w:color w:val="000000"/>
          <w:sz w:val="24"/>
          <w:szCs w:val="24"/>
          <w:lang w:eastAsia="en-GB"/>
        </w:rPr>
      </w:pPr>
      <w:r w:rsidRPr="00BA4488">
        <w:rPr>
          <w:rFonts w:ascii="Arial" w:hAnsi="Arial" w:cs="Arial"/>
          <w:color w:val="000000"/>
          <w:sz w:val="24"/>
          <w:szCs w:val="24"/>
          <w:lang w:eastAsia="en-GB"/>
        </w:rPr>
        <w:t xml:space="preserve">Increased employee satisfaction and motivation, which helps attract new staff and retain those already there, reducing recruitment costs and increasing </w:t>
      </w:r>
      <w:proofErr w:type="gramStart"/>
      <w:r w:rsidRPr="00BA4488">
        <w:rPr>
          <w:rFonts w:ascii="Arial" w:hAnsi="Arial" w:cs="Arial"/>
          <w:color w:val="000000"/>
          <w:sz w:val="24"/>
          <w:szCs w:val="24"/>
          <w:lang w:eastAsia="en-GB"/>
        </w:rPr>
        <w:t>productivity</w:t>
      </w:r>
      <w:proofErr w:type="gramEnd"/>
    </w:p>
    <w:p w14:paraId="3F4D6157" w14:textId="77777777" w:rsidR="001C500E" w:rsidRPr="00BA4488" w:rsidRDefault="001C500E" w:rsidP="0048406F">
      <w:pPr>
        <w:pStyle w:val="NoSpacing"/>
        <w:numPr>
          <w:ilvl w:val="0"/>
          <w:numId w:val="18"/>
        </w:numPr>
        <w:jc w:val="both"/>
        <w:rPr>
          <w:rFonts w:ascii="Arial" w:hAnsi="Arial" w:cs="Arial"/>
          <w:color w:val="000000"/>
          <w:sz w:val="24"/>
          <w:szCs w:val="24"/>
          <w:lang w:eastAsia="en-GB"/>
        </w:rPr>
      </w:pPr>
      <w:r w:rsidRPr="00BA4488">
        <w:rPr>
          <w:rFonts w:ascii="Arial" w:hAnsi="Arial" w:cs="Arial"/>
          <w:color w:val="000000"/>
          <w:sz w:val="24"/>
          <w:szCs w:val="24"/>
          <w:lang w:eastAsia="en-GB"/>
        </w:rPr>
        <w:t xml:space="preserve">Improved understanding of the diverse groups of potential and existing customers, providing a better </w:t>
      </w:r>
      <w:proofErr w:type="gramStart"/>
      <w:r w:rsidRPr="00BA4488">
        <w:rPr>
          <w:rFonts w:ascii="Arial" w:hAnsi="Arial" w:cs="Arial"/>
          <w:color w:val="000000"/>
          <w:sz w:val="24"/>
          <w:szCs w:val="24"/>
          <w:lang w:eastAsia="en-GB"/>
        </w:rPr>
        <w:t>service</w:t>
      </w:r>
      <w:proofErr w:type="gramEnd"/>
      <w:r w:rsidRPr="00BA4488">
        <w:rPr>
          <w:rFonts w:ascii="Arial" w:hAnsi="Arial" w:cs="Arial"/>
          <w:color w:val="000000"/>
          <w:sz w:val="24"/>
          <w:szCs w:val="24"/>
          <w:lang w:eastAsia="en-GB"/>
        </w:rPr>
        <w:t xml:space="preserve"> and providing access to markets that may not previously have been tapped into</w:t>
      </w:r>
    </w:p>
    <w:p w14:paraId="169C2B3D" w14:textId="77777777" w:rsidR="001C500E" w:rsidRPr="00BA4488" w:rsidRDefault="001C500E" w:rsidP="0048406F">
      <w:pPr>
        <w:pStyle w:val="NoSpacing"/>
        <w:numPr>
          <w:ilvl w:val="0"/>
          <w:numId w:val="18"/>
        </w:numPr>
        <w:jc w:val="both"/>
        <w:rPr>
          <w:rFonts w:ascii="Arial" w:hAnsi="Arial" w:cs="Arial"/>
          <w:color w:val="000000"/>
          <w:sz w:val="24"/>
          <w:szCs w:val="24"/>
          <w:lang w:eastAsia="en-GB"/>
        </w:rPr>
      </w:pPr>
      <w:r w:rsidRPr="00BA4488">
        <w:rPr>
          <w:rFonts w:ascii="Arial" w:hAnsi="Arial" w:cs="Arial"/>
          <w:color w:val="000000"/>
          <w:sz w:val="24"/>
          <w:szCs w:val="24"/>
          <w:lang w:eastAsia="en-GB"/>
        </w:rPr>
        <w:t xml:space="preserve">Finding workers to fill skills </w:t>
      </w:r>
      <w:proofErr w:type="gramStart"/>
      <w:r w:rsidRPr="00BA4488">
        <w:rPr>
          <w:rFonts w:ascii="Arial" w:hAnsi="Arial" w:cs="Arial"/>
          <w:color w:val="000000"/>
          <w:sz w:val="24"/>
          <w:szCs w:val="24"/>
          <w:lang w:eastAsia="en-GB"/>
        </w:rPr>
        <w:t>gaps</w:t>
      </w:r>
      <w:proofErr w:type="gramEnd"/>
    </w:p>
    <w:p w14:paraId="00337478" w14:textId="77777777" w:rsidR="001C500E" w:rsidRDefault="001C500E" w:rsidP="0048406F">
      <w:pPr>
        <w:pStyle w:val="NoSpacing"/>
        <w:numPr>
          <w:ilvl w:val="0"/>
          <w:numId w:val="18"/>
        </w:numPr>
        <w:jc w:val="both"/>
        <w:rPr>
          <w:rFonts w:ascii="Arial" w:hAnsi="Arial" w:cs="Arial"/>
          <w:color w:val="000000"/>
          <w:sz w:val="24"/>
          <w:szCs w:val="24"/>
          <w:lang w:eastAsia="en-GB"/>
        </w:rPr>
      </w:pPr>
      <w:r w:rsidRPr="00BA4488">
        <w:rPr>
          <w:rFonts w:ascii="Arial" w:hAnsi="Arial" w:cs="Arial"/>
          <w:color w:val="000000"/>
          <w:sz w:val="24"/>
          <w:szCs w:val="24"/>
          <w:lang w:eastAsia="en-GB"/>
        </w:rPr>
        <w:t>Improved organisational image across a wider audience.</w:t>
      </w:r>
    </w:p>
    <w:p w14:paraId="6BF8F4EF" w14:textId="77777777" w:rsidR="00BA4488" w:rsidRPr="00BA4488" w:rsidRDefault="00BA4488" w:rsidP="0048406F">
      <w:pPr>
        <w:pStyle w:val="NoSpacing"/>
        <w:jc w:val="both"/>
        <w:rPr>
          <w:rFonts w:ascii="Arial" w:hAnsi="Arial" w:cs="Arial"/>
          <w:color w:val="000000"/>
          <w:sz w:val="24"/>
          <w:szCs w:val="24"/>
          <w:lang w:eastAsia="en-GB"/>
        </w:rPr>
      </w:pPr>
    </w:p>
    <w:p w14:paraId="5107C0A3" w14:textId="77777777"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sz w:val="24"/>
          <w:szCs w:val="24"/>
          <w:lang w:eastAsia="en-GB"/>
        </w:rPr>
        <w:t>The Equality Act 2010 introduces the term ‘protected characteristic’ to refer to aspects of a person’s identity explicitly protected from unlawful discrimination. The Act also introduces a Public-Sector Equality Duty to eliminate discrimination, harassment and victimisation, advance equality and foster good relations. This policy is designed to implement these requirements. Appendix A provides further information on these legal requirements.</w:t>
      </w:r>
    </w:p>
    <w:p w14:paraId="31760B07" w14:textId="3EA571C6" w:rsidR="001C500E" w:rsidRPr="001C500E" w:rsidRDefault="001C500E" w:rsidP="0048406F">
      <w:pPr>
        <w:shd w:val="clear" w:color="auto" w:fill="FFFFFF"/>
        <w:suppressAutoHyphens w:val="0"/>
        <w:spacing w:before="80" w:after="80" w:line="240" w:lineRule="auto"/>
        <w:jc w:val="both"/>
        <w:rPr>
          <w:rFonts w:ascii="Helvetica" w:eastAsia="Times New Roman" w:hAnsi="Helvetica" w:cs="Times New Roman"/>
          <w:color w:val="0E034F"/>
          <w:kern w:val="0"/>
          <w:sz w:val="27"/>
          <w:szCs w:val="27"/>
          <w:lang w:eastAsia="en-GB"/>
          <w14:ligatures w14:val="none"/>
        </w:rPr>
      </w:pPr>
    </w:p>
    <w:p w14:paraId="2D7893F9" w14:textId="77777777" w:rsidR="00BA4488" w:rsidRDefault="00BA4488" w:rsidP="0048406F">
      <w:pPr>
        <w:shd w:val="clear" w:color="auto" w:fill="FFFFFF"/>
        <w:suppressAutoHyphens w:val="0"/>
        <w:spacing w:before="80" w:after="80" w:line="240" w:lineRule="auto"/>
        <w:jc w:val="both"/>
        <w:rPr>
          <w:rFonts w:ascii="Arial" w:eastAsia="Times New Roman" w:hAnsi="Arial" w:cs="Arial"/>
          <w:b/>
          <w:bCs/>
          <w:kern w:val="0"/>
          <w:sz w:val="27"/>
          <w:szCs w:val="27"/>
          <w:lang w:eastAsia="en-GB"/>
          <w14:ligatures w14:val="none"/>
        </w:rPr>
      </w:pPr>
    </w:p>
    <w:p w14:paraId="1891DD4B" w14:textId="65E56C4C" w:rsidR="001C500E" w:rsidRPr="00BA4488" w:rsidRDefault="001C500E" w:rsidP="0048406F">
      <w:pPr>
        <w:pStyle w:val="NoSpacing"/>
        <w:jc w:val="both"/>
        <w:rPr>
          <w:rFonts w:ascii="Arial" w:hAnsi="Arial" w:cs="Arial"/>
          <w:b/>
          <w:bCs/>
          <w:sz w:val="24"/>
          <w:szCs w:val="24"/>
          <w:lang w:eastAsia="en-GB"/>
        </w:rPr>
      </w:pPr>
      <w:r w:rsidRPr="00BA4488">
        <w:rPr>
          <w:rFonts w:ascii="Arial" w:hAnsi="Arial" w:cs="Arial"/>
          <w:b/>
          <w:bCs/>
          <w:sz w:val="24"/>
          <w:szCs w:val="24"/>
          <w:lang w:eastAsia="en-GB"/>
        </w:rPr>
        <w:t>EQUALITY, DIVERSITY AND INCLUSION POLICY STATEMENT AND EXPECTATIONS</w:t>
      </w:r>
    </w:p>
    <w:p w14:paraId="2EE3403E" w14:textId="77777777"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 </w:t>
      </w:r>
    </w:p>
    <w:p w14:paraId="5F2454A0" w14:textId="4E02A53F"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Training Trust seeks to create and maintain an inclusive working and learning environment that respects and celebrates difference. This helps create an ethos and culture where all feel valued and empowered, regardless of the many ways that people are different. This may include, for example, age, disability, gender, marriage and civil partnership, pregnancy and maternity, race, religion and belief, sexual orientation, social-economic background or class, and trans gender.</w:t>
      </w:r>
    </w:p>
    <w:p w14:paraId="0FCF709E" w14:textId="2979BB8A" w:rsidR="001C500E" w:rsidRPr="00BA4488" w:rsidRDefault="001C500E" w:rsidP="0048406F">
      <w:pPr>
        <w:pStyle w:val="NoSpacing"/>
        <w:jc w:val="both"/>
        <w:rPr>
          <w:rFonts w:ascii="Arial" w:hAnsi="Arial" w:cs="Arial"/>
          <w:color w:val="0E034F"/>
          <w:sz w:val="24"/>
          <w:szCs w:val="24"/>
          <w:lang w:eastAsia="en-GB"/>
        </w:rPr>
      </w:pPr>
      <w:r w:rsidRPr="00BA4488">
        <w:rPr>
          <w:rFonts w:ascii="Arial" w:hAnsi="Arial" w:cs="Arial"/>
          <w:color w:val="000000"/>
          <w:sz w:val="24"/>
          <w:szCs w:val="24"/>
          <w:lang w:eastAsia="en-GB"/>
        </w:rPr>
        <w:t xml:space="preserve">Training Trust has zero tolerance to any form of bullying, </w:t>
      </w:r>
      <w:proofErr w:type="gramStart"/>
      <w:r w:rsidRPr="00BA4488">
        <w:rPr>
          <w:rFonts w:ascii="Arial" w:hAnsi="Arial" w:cs="Arial"/>
          <w:color w:val="000000"/>
          <w:sz w:val="24"/>
          <w:szCs w:val="24"/>
          <w:lang w:eastAsia="en-GB"/>
        </w:rPr>
        <w:t>discrimination</w:t>
      </w:r>
      <w:proofErr w:type="gramEnd"/>
      <w:r w:rsidRPr="00BA4488">
        <w:rPr>
          <w:rFonts w:ascii="Arial" w:hAnsi="Arial" w:cs="Arial"/>
          <w:color w:val="000000"/>
          <w:sz w:val="24"/>
          <w:szCs w:val="24"/>
          <w:lang w:eastAsia="en-GB"/>
        </w:rPr>
        <w:t xml:space="preserve"> or harassment, on any of the above or other </w:t>
      </w:r>
      <w:r w:rsidR="00DC7D59" w:rsidRPr="00BA4488">
        <w:rPr>
          <w:rFonts w:ascii="Arial" w:hAnsi="Arial" w:cs="Arial"/>
          <w:color w:val="000000"/>
          <w:sz w:val="24"/>
          <w:szCs w:val="24"/>
          <w:lang w:eastAsia="en-GB"/>
        </w:rPr>
        <w:t>grounds.</w:t>
      </w:r>
    </w:p>
    <w:p w14:paraId="242025DB" w14:textId="7F108E8B" w:rsidR="001C500E" w:rsidRDefault="001C500E" w:rsidP="0048406F">
      <w:pPr>
        <w:pStyle w:val="NoSpacing"/>
        <w:jc w:val="both"/>
        <w:rPr>
          <w:rFonts w:ascii="Arial" w:hAnsi="Arial" w:cs="Arial"/>
          <w:color w:val="000000"/>
          <w:sz w:val="24"/>
          <w:szCs w:val="24"/>
          <w:lang w:eastAsia="en-GB"/>
        </w:rPr>
      </w:pPr>
      <w:r w:rsidRPr="00BA4488">
        <w:rPr>
          <w:rFonts w:ascii="Arial" w:hAnsi="Arial" w:cs="Arial"/>
          <w:color w:val="000000"/>
          <w:sz w:val="24"/>
          <w:szCs w:val="24"/>
          <w:lang w:eastAsia="en-GB"/>
        </w:rPr>
        <w:t xml:space="preserve">We expect all who work and learn at Training Trust to abide by this policy statement. This includes staff, learners, employers, </w:t>
      </w:r>
      <w:proofErr w:type="gramStart"/>
      <w:r w:rsidRPr="00BA4488">
        <w:rPr>
          <w:rFonts w:ascii="Arial" w:hAnsi="Arial" w:cs="Arial"/>
          <w:color w:val="000000"/>
          <w:sz w:val="24"/>
          <w:szCs w:val="24"/>
          <w:lang w:eastAsia="en-GB"/>
        </w:rPr>
        <w:t>trustees</w:t>
      </w:r>
      <w:proofErr w:type="gramEnd"/>
      <w:r w:rsidRPr="00BA4488">
        <w:rPr>
          <w:rFonts w:ascii="Arial" w:hAnsi="Arial" w:cs="Arial"/>
          <w:color w:val="000000"/>
          <w:sz w:val="24"/>
          <w:szCs w:val="24"/>
          <w:lang w:eastAsia="en-GB"/>
        </w:rPr>
        <w:t xml:space="preserve"> and visitors.</w:t>
      </w:r>
    </w:p>
    <w:p w14:paraId="648E33CA" w14:textId="77777777" w:rsidR="00BA4488" w:rsidRPr="00BA4488" w:rsidRDefault="00BA4488" w:rsidP="0048406F">
      <w:pPr>
        <w:pStyle w:val="NoSpacing"/>
        <w:jc w:val="both"/>
        <w:rPr>
          <w:rFonts w:ascii="Arial" w:hAnsi="Arial" w:cs="Arial"/>
          <w:color w:val="0E034F"/>
          <w:sz w:val="24"/>
          <w:szCs w:val="24"/>
          <w:lang w:eastAsia="en-GB"/>
        </w:rPr>
      </w:pPr>
    </w:p>
    <w:p w14:paraId="739AFE22" w14:textId="2561BBCA" w:rsidR="001C500E" w:rsidRPr="00BA4488" w:rsidRDefault="001C500E" w:rsidP="0048406F">
      <w:pPr>
        <w:pStyle w:val="NoSpacing"/>
        <w:jc w:val="both"/>
        <w:rPr>
          <w:rFonts w:ascii="Arial" w:hAnsi="Arial" w:cs="Arial"/>
          <w:b/>
          <w:bCs/>
          <w:sz w:val="24"/>
          <w:szCs w:val="24"/>
          <w:lang w:eastAsia="en-GB"/>
        </w:rPr>
      </w:pPr>
      <w:r w:rsidRPr="00BA4488">
        <w:rPr>
          <w:rFonts w:ascii="Arial" w:hAnsi="Arial" w:cs="Arial"/>
          <w:b/>
          <w:bCs/>
          <w:sz w:val="24"/>
          <w:szCs w:val="24"/>
          <w:lang w:eastAsia="en-GB"/>
        </w:rPr>
        <w:t>ROLES AND RESPONSIBILITIES</w:t>
      </w:r>
    </w:p>
    <w:p w14:paraId="5D13E577" w14:textId="77777777" w:rsidR="00BA4488" w:rsidRPr="00BA4488" w:rsidRDefault="00BA4488" w:rsidP="0048406F">
      <w:pPr>
        <w:pStyle w:val="NoSpacing"/>
        <w:jc w:val="both"/>
        <w:rPr>
          <w:rFonts w:ascii="Arial" w:hAnsi="Arial" w:cs="Arial"/>
          <w:sz w:val="24"/>
          <w:szCs w:val="24"/>
          <w:lang w:eastAsia="en-GB"/>
        </w:rPr>
      </w:pPr>
    </w:p>
    <w:p w14:paraId="1C1448C1" w14:textId="6BFEDC50" w:rsidR="001C500E" w:rsidRDefault="001C500E" w:rsidP="0048406F">
      <w:pPr>
        <w:pStyle w:val="NoSpacing"/>
        <w:jc w:val="both"/>
        <w:rPr>
          <w:rFonts w:ascii="Arial" w:hAnsi="Arial" w:cs="Arial"/>
          <w:color w:val="000000"/>
          <w:sz w:val="24"/>
          <w:szCs w:val="24"/>
          <w:lang w:eastAsia="en-GB"/>
        </w:rPr>
      </w:pPr>
      <w:r w:rsidRPr="00BA4488">
        <w:rPr>
          <w:rFonts w:ascii="Arial" w:hAnsi="Arial" w:cs="Arial"/>
          <w:color w:val="000000"/>
          <w:sz w:val="24"/>
          <w:szCs w:val="24"/>
          <w:lang w:eastAsia="en-GB"/>
        </w:rPr>
        <w:t>During the apprenticeship programme we will introduce equality and diversity this will be done at key stages</w:t>
      </w:r>
      <w:r w:rsidR="004175F1">
        <w:rPr>
          <w:rFonts w:ascii="Arial" w:hAnsi="Arial" w:cs="Arial"/>
          <w:color w:val="000000"/>
          <w:sz w:val="24"/>
          <w:szCs w:val="24"/>
          <w:lang w:eastAsia="en-GB"/>
        </w:rPr>
        <w:t>:</w:t>
      </w:r>
    </w:p>
    <w:p w14:paraId="761DB03C" w14:textId="77777777" w:rsidR="004175F1" w:rsidRPr="00BA4488" w:rsidRDefault="004175F1" w:rsidP="0048406F">
      <w:pPr>
        <w:pStyle w:val="NoSpacing"/>
        <w:jc w:val="both"/>
        <w:rPr>
          <w:rFonts w:ascii="Arial" w:hAnsi="Arial" w:cs="Arial"/>
          <w:color w:val="0E034F"/>
          <w:lang w:eastAsia="en-GB"/>
        </w:rPr>
      </w:pPr>
    </w:p>
    <w:p w14:paraId="65B1295A" w14:textId="10071395" w:rsidR="001C500E" w:rsidRPr="00BA4488" w:rsidRDefault="001C500E" w:rsidP="0048406F">
      <w:pPr>
        <w:pStyle w:val="NoSpacing"/>
        <w:numPr>
          <w:ilvl w:val="0"/>
          <w:numId w:val="19"/>
        </w:numPr>
        <w:jc w:val="both"/>
        <w:rPr>
          <w:rFonts w:ascii="Arial" w:hAnsi="Arial" w:cs="Arial"/>
          <w:color w:val="0E034F"/>
          <w:sz w:val="24"/>
          <w:szCs w:val="24"/>
          <w:lang w:eastAsia="en-GB"/>
        </w:rPr>
      </w:pPr>
      <w:r w:rsidRPr="00BA4488">
        <w:rPr>
          <w:rFonts w:ascii="Arial" w:hAnsi="Arial" w:cs="Arial"/>
          <w:sz w:val="24"/>
          <w:szCs w:val="24"/>
          <w:lang w:eastAsia="en-GB"/>
        </w:rPr>
        <w:t>Induction – During the programme induction we will discuss equality and diversity and the learner’s rights during the apprenticeship. We will make sure the employer has an Equality and Diversity policy and that the apprenticeship is aware and is compliant with this</w:t>
      </w:r>
      <w:r w:rsidR="00DC7D59" w:rsidRPr="00BA4488">
        <w:rPr>
          <w:rFonts w:ascii="Arial" w:hAnsi="Arial" w:cs="Arial"/>
          <w:sz w:val="24"/>
          <w:szCs w:val="24"/>
          <w:lang w:eastAsia="en-GB"/>
        </w:rPr>
        <w:t>.</w:t>
      </w:r>
    </w:p>
    <w:p w14:paraId="588C4460" w14:textId="2B284512" w:rsidR="001C500E" w:rsidRPr="00BA4488" w:rsidRDefault="001C500E" w:rsidP="0048406F">
      <w:pPr>
        <w:pStyle w:val="NoSpacing"/>
        <w:numPr>
          <w:ilvl w:val="0"/>
          <w:numId w:val="19"/>
        </w:numPr>
        <w:jc w:val="both"/>
        <w:rPr>
          <w:rFonts w:ascii="Arial" w:hAnsi="Arial" w:cs="Arial"/>
          <w:color w:val="0E034F"/>
          <w:sz w:val="24"/>
          <w:szCs w:val="24"/>
          <w:lang w:eastAsia="en-GB"/>
        </w:rPr>
      </w:pPr>
      <w:r w:rsidRPr="00BA4488">
        <w:rPr>
          <w:rFonts w:ascii="Arial" w:hAnsi="Arial" w:cs="Arial"/>
          <w:sz w:val="24"/>
          <w:szCs w:val="24"/>
          <w:lang w:eastAsia="en-GB"/>
        </w:rPr>
        <w:t>Programme Reviews- At each programme review will ask questions to test the learner’s knowledge on Equality and Diversity</w:t>
      </w:r>
      <w:r w:rsidR="00DC7D59" w:rsidRPr="00BA4488">
        <w:rPr>
          <w:rFonts w:ascii="Arial" w:hAnsi="Arial" w:cs="Arial"/>
          <w:sz w:val="24"/>
          <w:szCs w:val="24"/>
          <w:lang w:eastAsia="en-GB"/>
        </w:rPr>
        <w:t>.</w:t>
      </w:r>
    </w:p>
    <w:p w14:paraId="72884E16" w14:textId="7CD32FEB" w:rsidR="001C500E" w:rsidRPr="00BA4488" w:rsidRDefault="001C500E" w:rsidP="0048406F">
      <w:pPr>
        <w:pStyle w:val="NoSpacing"/>
        <w:numPr>
          <w:ilvl w:val="0"/>
          <w:numId w:val="19"/>
        </w:numPr>
        <w:jc w:val="both"/>
        <w:rPr>
          <w:rFonts w:ascii="Arial" w:hAnsi="Arial" w:cs="Arial"/>
          <w:color w:val="0E034F"/>
          <w:sz w:val="24"/>
          <w:szCs w:val="24"/>
          <w:lang w:eastAsia="en-GB"/>
        </w:rPr>
      </w:pPr>
      <w:r w:rsidRPr="00BA4488">
        <w:rPr>
          <w:rFonts w:ascii="Arial" w:hAnsi="Arial" w:cs="Arial"/>
          <w:sz w:val="24"/>
          <w:szCs w:val="24"/>
          <w:lang w:eastAsia="en-GB"/>
        </w:rPr>
        <w:t>Surveys – Learners will be surveyed during the programme and at the end of the programme, these surveys will help us identify any issues. </w:t>
      </w:r>
    </w:p>
    <w:p w14:paraId="2A483D63" w14:textId="77777777" w:rsidR="00BA4488" w:rsidRPr="00BA4488" w:rsidRDefault="00BA4488" w:rsidP="0048406F">
      <w:pPr>
        <w:pStyle w:val="NoSpacing"/>
        <w:jc w:val="both"/>
        <w:rPr>
          <w:rFonts w:ascii="Arial" w:hAnsi="Arial" w:cs="Arial"/>
          <w:sz w:val="24"/>
          <w:szCs w:val="24"/>
          <w:lang w:eastAsia="en-GB"/>
        </w:rPr>
      </w:pPr>
    </w:p>
    <w:p w14:paraId="722885CB" w14:textId="224B6BD8" w:rsidR="001C500E" w:rsidRDefault="001C500E" w:rsidP="0048406F">
      <w:pPr>
        <w:pStyle w:val="NoSpacing"/>
        <w:jc w:val="both"/>
        <w:rPr>
          <w:rFonts w:ascii="Arial" w:eastAsia="Times New Roman" w:hAnsi="Arial" w:cs="Arial"/>
          <w:b/>
          <w:bCs/>
          <w:color w:val="000000"/>
          <w:kern w:val="0"/>
          <w:sz w:val="24"/>
          <w:szCs w:val="24"/>
          <w:lang w:eastAsia="en-GB"/>
          <w14:ligatures w14:val="none"/>
        </w:rPr>
      </w:pPr>
      <w:r w:rsidRPr="00BA4488">
        <w:rPr>
          <w:rFonts w:ascii="Arial" w:eastAsia="Times New Roman" w:hAnsi="Arial" w:cs="Arial"/>
          <w:b/>
          <w:bCs/>
          <w:color w:val="000000"/>
          <w:kern w:val="0"/>
          <w:sz w:val="24"/>
          <w:szCs w:val="24"/>
          <w:lang w:eastAsia="en-GB"/>
          <w14:ligatures w14:val="none"/>
        </w:rPr>
        <w:t>Training Trust will</w:t>
      </w:r>
      <w:r w:rsidR="00BA4488">
        <w:rPr>
          <w:rFonts w:ascii="Arial" w:eastAsia="Times New Roman" w:hAnsi="Arial" w:cs="Arial"/>
          <w:b/>
          <w:bCs/>
          <w:color w:val="000000"/>
          <w:kern w:val="0"/>
          <w:sz w:val="24"/>
          <w:szCs w:val="24"/>
          <w:lang w:eastAsia="en-GB"/>
          <w14:ligatures w14:val="none"/>
        </w:rPr>
        <w:t>:</w:t>
      </w:r>
    </w:p>
    <w:p w14:paraId="1D4BEE91" w14:textId="77777777" w:rsidR="00BA4488" w:rsidRPr="00BA4488" w:rsidRDefault="00BA4488" w:rsidP="0048406F">
      <w:pPr>
        <w:pStyle w:val="NoSpacing"/>
        <w:jc w:val="both"/>
        <w:rPr>
          <w:rFonts w:ascii="Arial" w:eastAsia="Times New Roman" w:hAnsi="Arial" w:cs="Arial"/>
          <w:kern w:val="0"/>
          <w:sz w:val="24"/>
          <w:szCs w:val="24"/>
          <w:lang w:eastAsia="en-GB"/>
          <w14:ligatures w14:val="none"/>
        </w:rPr>
      </w:pPr>
    </w:p>
    <w:p w14:paraId="17A1BADA" w14:textId="4536A01F" w:rsidR="001C500E" w:rsidRPr="00BA4488" w:rsidRDefault="001C500E" w:rsidP="0048406F">
      <w:pPr>
        <w:pStyle w:val="NoSpacing"/>
        <w:numPr>
          <w:ilvl w:val="0"/>
          <w:numId w:val="20"/>
        </w:numPr>
        <w:jc w:val="both"/>
        <w:rPr>
          <w:rFonts w:ascii="Arial" w:eastAsia="Times New Roman" w:hAnsi="Arial" w:cs="Arial"/>
          <w:kern w:val="0"/>
          <w:sz w:val="24"/>
          <w:szCs w:val="24"/>
          <w:lang w:eastAsia="en-GB"/>
          <w14:ligatures w14:val="none"/>
        </w:rPr>
      </w:pPr>
      <w:r w:rsidRPr="00BA4488">
        <w:rPr>
          <w:rFonts w:ascii="Arial" w:eastAsia="Times New Roman" w:hAnsi="Arial" w:cs="Arial"/>
          <w:color w:val="000000"/>
          <w:kern w:val="0"/>
          <w:sz w:val="24"/>
          <w:szCs w:val="24"/>
          <w:lang w:eastAsia="en-GB"/>
          <w14:ligatures w14:val="none"/>
        </w:rPr>
        <w:t xml:space="preserve">ensure publications, marketing and promotional materials, key documents such as handbooks, and staff, employer and learner recruitment procedures endorse and support equality and </w:t>
      </w:r>
      <w:r w:rsidR="00DC7D59" w:rsidRPr="00BA4488">
        <w:rPr>
          <w:rFonts w:ascii="Arial" w:eastAsia="Times New Roman" w:hAnsi="Arial" w:cs="Arial"/>
          <w:color w:val="000000"/>
          <w:kern w:val="0"/>
          <w:sz w:val="24"/>
          <w:szCs w:val="24"/>
          <w:lang w:eastAsia="en-GB"/>
          <w14:ligatures w14:val="none"/>
        </w:rPr>
        <w:t>diversity.</w:t>
      </w:r>
    </w:p>
    <w:p w14:paraId="328A0BA5" w14:textId="701E8761" w:rsidR="001C500E" w:rsidRPr="00BA4488" w:rsidRDefault="001C500E" w:rsidP="0048406F">
      <w:pPr>
        <w:pStyle w:val="NoSpacing"/>
        <w:numPr>
          <w:ilvl w:val="0"/>
          <w:numId w:val="20"/>
        </w:numPr>
        <w:jc w:val="both"/>
        <w:rPr>
          <w:rFonts w:ascii="Arial" w:eastAsia="Times New Roman" w:hAnsi="Arial" w:cs="Arial"/>
          <w:kern w:val="0"/>
          <w:sz w:val="24"/>
          <w:szCs w:val="24"/>
          <w:lang w:eastAsia="en-GB"/>
          <w14:ligatures w14:val="none"/>
        </w:rPr>
      </w:pPr>
      <w:r w:rsidRPr="00BA4488">
        <w:rPr>
          <w:rFonts w:ascii="Arial" w:eastAsia="Times New Roman" w:hAnsi="Arial" w:cs="Arial"/>
          <w:color w:val="000000"/>
          <w:kern w:val="0"/>
          <w:sz w:val="24"/>
          <w:szCs w:val="24"/>
          <w:lang w:eastAsia="en-GB"/>
          <w14:ligatures w14:val="none"/>
        </w:rPr>
        <w:t xml:space="preserve">seek to recruit the full diversity of staff, to bring a range of experiences and perspectives to the workforce and to provide a range of role models and ambassadors to our </w:t>
      </w:r>
      <w:r w:rsidR="00DC7D59" w:rsidRPr="00BA4488">
        <w:rPr>
          <w:rFonts w:ascii="Arial" w:eastAsia="Times New Roman" w:hAnsi="Arial" w:cs="Arial"/>
          <w:color w:val="000000"/>
          <w:kern w:val="0"/>
          <w:sz w:val="24"/>
          <w:szCs w:val="24"/>
          <w:lang w:eastAsia="en-GB"/>
          <w14:ligatures w14:val="none"/>
        </w:rPr>
        <w:t>learners.</w:t>
      </w:r>
    </w:p>
    <w:p w14:paraId="74ED9999" w14:textId="3938C46B" w:rsidR="001C500E" w:rsidRPr="00BA4488" w:rsidRDefault="001C500E" w:rsidP="0048406F">
      <w:pPr>
        <w:pStyle w:val="NoSpacing"/>
        <w:numPr>
          <w:ilvl w:val="0"/>
          <w:numId w:val="20"/>
        </w:numPr>
        <w:jc w:val="both"/>
        <w:rPr>
          <w:rFonts w:ascii="Arial" w:eastAsia="Times New Roman" w:hAnsi="Arial" w:cs="Arial"/>
          <w:kern w:val="0"/>
          <w:sz w:val="24"/>
          <w:szCs w:val="24"/>
          <w:lang w:eastAsia="en-GB"/>
          <w14:ligatures w14:val="none"/>
        </w:rPr>
      </w:pPr>
      <w:r w:rsidRPr="00BA4488">
        <w:rPr>
          <w:rFonts w:ascii="Arial" w:eastAsia="Times New Roman" w:hAnsi="Arial" w:cs="Arial"/>
          <w:color w:val="000000"/>
          <w:kern w:val="0"/>
          <w:sz w:val="24"/>
          <w:szCs w:val="24"/>
          <w:lang w:eastAsia="en-GB"/>
          <w14:ligatures w14:val="none"/>
        </w:rPr>
        <w:t xml:space="preserve">ensure learner recruitment procedures will be free from bias and proactively promote equality and diversity. Recruitment procedures do not use any identifies regarding the learner. Learners are given opportunities to disclose any information they may feel relevant to the recruitment process such as requesting learner support for mental health reasons, but this is up to the individual. Learners have opportunity to disclose any information at each visit with their tutor and will then need to provide consent for this information to be </w:t>
      </w:r>
      <w:r w:rsidR="00BA4488" w:rsidRPr="00BA4488">
        <w:rPr>
          <w:rFonts w:ascii="Arial" w:eastAsia="Times New Roman" w:hAnsi="Arial" w:cs="Arial"/>
          <w:color w:val="000000"/>
          <w:kern w:val="0"/>
          <w:sz w:val="24"/>
          <w:szCs w:val="24"/>
          <w:lang w:eastAsia="en-GB"/>
          <w14:ligatures w14:val="none"/>
        </w:rPr>
        <w:t>shared unless</w:t>
      </w:r>
      <w:r w:rsidRPr="00BA4488">
        <w:rPr>
          <w:rFonts w:ascii="Arial" w:eastAsia="Times New Roman" w:hAnsi="Arial" w:cs="Arial"/>
          <w:color w:val="000000"/>
          <w:kern w:val="0"/>
          <w:sz w:val="24"/>
          <w:szCs w:val="24"/>
          <w:lang w:eastAsia="en-GB"/>
          <w14:ligatures w14:val="none"/>
        </w:rPr>
        <w:t xml:space="preserve"> it is a safeguarding risk.</w:t>
      </w:r>
    </w:p>
    <w:p w14:paraId="5A2A688F" w14:textId="77777777" w:rsidR="001C500E" w:rsidRPr="00BA4488" w:rsidRDefault="001C500E" w:rsidP="0048406F">
      <w:pPr>
        <w:pStyle w:val="NoSpacing"/>
        <w:numPr>
          <w:ilvl w:val="0"/>
          <w:numId w:val="20"/>
        </w:numPr>
        <w:jc w:val="both"/>
        <w:rPr>
          <w:rFonts w:ascii="Arial" w:eastAsia="Times New Roman" w:hAnsi="Arial" w:cs="Arial"/>
          <w:kern w:val="0"/>
          <w:sz w:val="24"/>
          <w:szCs w:val="24"/>
          <w:lang w:eastAsia="en-GB"/>
          <w14:ligatures w14:val="none"/>
        </w:rPr>
      </w:pPr>
      <w:r w:rsidRPr="00BA4488">
        <w:rPr>
          <w:rFonts w:ascii="Arial" w:eastAsia="Times New Roman" w:hAnsi="Arial" w:cs="Arial"/>
          <w:color w:val="000000"/>
          <w:kern w:val="0"/>
          <w:sz w:val="24"/>
          <w:szCs w:val="24"/>
          <w:lang w:eastAsia="en-GB"/>
          <w14:ligatures w14:val="none"/>
        </w:rPr>
        <w:t xml:space="preserve">work with learners to plan the learning programme, materials, </w:t>
      </w:r>
      <w:proofErr w:type="gramStart"/>
      <w:r w:rsidRPr="00BA4488">
        <w:rPr>
          <w:rFonts w:ascii="Arial" w:eastAsia="Times New Roman" w:hAnsi="Arial" w:cs="Arial"/>
          <w:color w:val="000000"/>
          <w:kern w:val="0"/>
          <w:sz w:val="24"/>
          <w:szCs w:val="24"/>
          <w:lang w:eastAsia="en-GB"/>
          <w14:ligatures w14:val="none"/>
        </w:rPr>
        <w:t>methods</w:t>
      </w:r>
      <w:proofErr w:type="gramEnd"/>
      <w:r w:rsidRPr="00BA4488">
        <w:rPr>
          <w:rFonts w:ascii="Arial" w:eastAsia="Times New Roman" w:hAnsi="Arial" w:cs="Arial"/>
          <w:color w:val="000000"/>
          <w:kern w:val="0"/>
          <w:sz w:val="24"/>
          <w:szCs w:val="24"/>
          <w:lang w:eastAsia="en-GB"/>
          <w14:ligatures w14:val="none"/>
        </w:rPr>
        <w:t xml:space="preserve"> and resources to consider personal needs and aspirations and equality of opportunity without bias or discrimination. Each learner’s programmes are designed to be individual to their needs and information used to support that is only that which has been provided by the learner and is relevant to the programme.</w:t>
      </w:r>
    </w:p>
    <w:p w14:paraId="27FA1808" w14:textId="77777777" w:rsidR="001C500E" w:rsidRPr="00BA4488" w:rsidRDefault="001C500E" w:rsidP="0048406F">
      <w:pPr>
        <w:pStyle w:val="NoSpacing"/>
        <w:numPr>
          <w:ilvl w:val="0"/>
          <w:numId w:val="20"/>
        </w:numPr>
        <w:jc w:val="both"/>
        <w:rPr>
          <w:rFonts w:ascii="Arial" w:hAnsi="Arial" w:cs="Arial"/>
          <w:sz w:val="24"/>
          <w:szCs w:val="24"/>
          <w:lang w:eastAsia="en-GB"/>
        </w:rPr>
      </w:pPr>
      <w:r w:rsidRPr="00BA4488">
        <w:rPr>
          <w:rFonts w:ascii="Arial" w:hAnsi="Arial" w:cs="Arial"/>
          <w:sz w:val="24"/>
          <w:szCs w:val="24"/>
          <w:lang w:eastAsia="en-GB"/>
        </w:rPr>
        <w:t>make participants in the learning process aware that they have a legal and formal duty to play their part in this policy, and positive steps will be taken to ensure no form of unlawful discrimination occurs. This is reviewed with learners and employers at formal reviews.</w:t>
      </w:r>
    </w:p>
    <w:p w14:paraId="4078BBD4" w14:textId="5E3C8514" w:rsidR="001C500E" w:rsidRPr="00BA4488" w:rsidRDefault="001C500E" w:rsidP="0048406F">
      <w:pPr>
        <w:pStyle w:val="NoSpacing"/>
        <w:numPr>
          <w:ilvl w:val="0"/>
          <w:numId w:val="20"/>
        </w:numPr>
        <w:jc w:val="both"/>
        <w:rPr>
          <w:rFonts w:ascii="Arial" w:hAnsi="Arial" w:cs="Arial"/>
          <w:sz w:val="24"/>
          <w:szCs w:val="24"/>
          <w:lang w:eastAsia="en-GB"/>
        </w:rPr>
      </w:pPr>
      <w:r w:rsidRPr="00BA4488">
        <w:rPr>
          <w:rFonts w:ascii="Arial" w:hAnsi="Arial" w:cs="Arial"/>
          <w:sz w:val="24"/>
          <w:szCs w:val="24"/>
          <w:lang w:eastAsia="en-GB"/>
        </w:rPr>
        <w:t>ensure that learning takes place in a supportive environment free from discrimination or harassment. Questions are asked around the learner’s wellbeing at each visit.</w:t>
      </w:r>
    </w:p>
    <w:p w14:paraId="72CA9472" w14:textId="77777777" w:rsidR="001C500E" w:rsidRPr="00BA4488" w:rsidRDefault="001C500E" w:rsidP="0048406F">
      <w:pPr>
        <w:pStyle w:val="NoSpacing"/>
        <w:numPr>
          <w:ilvl w:val="0"/>
          <w:numId w:val="20"/>
        </w:numPr>
        <w:jc w:val="both"/>
        <w:rPr>
          <w:rFonts w:ascii="Arial" w:hAnsi="Arial" w:cs="Arial"/>
          <w:sz w:val="24"/>
          <w:szCs w:val="24"/>
          <w:lang w:eastAsia="en-GB"/>
        </w:rPr>
      </w:pPr>
      <w:r w:rsidRPr="00BA4488">
        <w:rPr>
          <w:rFonts w:ascii="Arial" w:hAnsi="Arial" w:cs="Arial"/>
          <w:sz w:val="24"/>
          <w:szCs w:val="24"/>
          <w:lang w:eastAsia="en-GB"/>
        </w:rPr>
        <w:t>ensure that equality and diversity is built into all aspects of the apprenticeship programme processes.</w:t>
      </w:r>
    </w:p>
    <w:p w14:paraId="60ADD0D9" w14:textId="77777777" w:rsidR="001C500E" w:rsidRPr="00BA4488" w:rsidRDefault="001C500E" w:rsidP="0048406F">
      <w:pPr>
        <w:pStyle w:val="NoSpacing"/>
        <w:numPr>
          <w:ilvl w:val="0"/>
          <w:numId w:val="20"/>
        </w:numPr>
        <w:jc w:val="both"/>
        <w:rPr>
          <w:rFonts w:ascii="Arial" w:hAnsi="Arial" w:cs="Arial"/>
          <w:sz w:val="24"/>
          <w:szCs w:val="24"/>
          <w:lang w:eastAsia="en-GB"/>
        </w:rPr>
      </w:pPr>
      <w:r w:rsidRPr="00BA4488">
        <w:rPr>
          <w:rFonts w:ascii="Arial" w:hAnsi="Arial" w:cs="Arial"/>
          <w:sz w:val="24"/>
          <w:szCs w:val="24"/>
          <w:lang w:eastAsia="en-GB"/>
        </w:rPr>
        <w:t>Actively promote British values to help:</w:t>
      </w:r>
    </w:p>
    <w:p w14:paraId="0732035B"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lastRenderedPageBreak/>
        <w:t xml:space="preserve">Create ‘safe spaces’ for dialogue and </w:t>
      </w:r>
      <w:proofErr w:type="gramStart"/>
      <w:r w:rsidRPr="00BA4488">
        <w:rPr>
          <w:rFonts w:ascii="Arial" w:hAnsi="Arial" w:cs="Arial"/>
          <w:sz w:val="24"/>
          <w:szCs w:val="24"/>
          <w:lang w:eastAsia="en-GB"/>
        </w:rPr>
        <w:t>discussion</w:t>
      </w:r>
      <w:proofErr w:type="gramEnd"/>
    </w:p>
    <w:p w14:paraId="24B76A77"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t>Provide opportunities to challenge views and bring a ‘counter-</w:t>
      </w:r>
      <w:proofErr w:type="gramStart"/>
      <w:r w:rsidRPr="00BA4488">
        <w:rPr>
          <w:rFonts w:ascii="Arial" w:hAnsi="Arial" w:cs="Arial"/>
          <w:sz w:val="24"/>
          <w:szCs w:val="24"/>
          <w:lang w:eastAsia="en-GB"/>
        </w:rPr>
        <w:t>narrative’</w:t>
      </w:r>
      <w:proofErr w:type="gramEnd"/>
    </w:p>
    <w:p w14:paraId="2B7C17BF"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t xml:space="preserve">Identify and protect students vulnerable to extremist </w:t>
      </w:r>
      <w:proofErr w:type="gramStart"/>
      <w:r w:rsidRPr="00BA4488">
        <w:rPr>
          <w:rFonts w:ascii="Arial" w:hAnsi="Arial" w:cs="Arial"/>
          <w:sz w:val="24"/>
          <w:szCs w:val="24"/>
          <w:lang w:eastAsia="en-GB"/>
        </w:rPr>
        <w:t>ideologies</w:t>
      </w:r>
      <w:proofErr w:type="gramEnd"/>
    </w:p>
    <w:p w14:paraId="52A7BCEC"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t xml:space="preserve">prepare learners to live and work In Britain’s complex multicultural </w:t>
      </w:r>
      <w:proofErr w:type="gramStart"/>
      <w:r w:rsidRPr="00BA4488">
        <w:rPr>
          <w:rFonts w:ascii="Arial" w:hAnsi="Arial" w:cs="Arial"/>
          <w:sz w:val="24"/>
          <w:szCs w:val="24"/>
          <w:lang w:eastAsia="en-GB"/>
        </w:rPr>
        <w:t>society</w:t>
      </w:r>
      <w:proofErr w:type="gramEnd"/>
    </w:p>
    <w:p w14:paraId="08078EF7" w14:textId="48382B83" w:rsidR="001C500E" w:rsidRPr="00BA4488" w:rsidRDefault="001C500E" w:rsidP="0048406F">
      <w:pPr>
        <w:pStyle w:val="NoSpacing"/>
        <w:numPr>
          <w:ilvl w:val="0"/>
          <w:numId w:val="20"/>
        </w:numPr>
        <w:jc w:val="both"/>
        <w:rPr>
          <w:rFonts w:ascii="Arial" w:hAnsi="Arial" w:cs="Arial"/>
          <w:sz w:val="24"/>
          <w:szCs w:val="24"/>
          <w:lang w:eastAsia="en-GB"/>
        </w:rPr>
      </w:pPr>
      <w:r w:rsidRPr="00BA4488">
        <w:rPr>
          <w:rFonts w:ascii="Arial" w:hAnsi="Arial" w:cs="Arial"/>
          <w:sz w:val="24"/>
          <w:szCs w:val="24"/>
          <w:lang w:eastAsia="en-GB"/>
        </w:rPr>
        <w:t xml:space="preserve">continue to provide training in equality and diversity to learners and staff, so that all learners and staff at Training Trust have the opportunity to develop their skills and confidence and to deal with equality &amp; diversity issues in a professional </w:t>
      </w:r>
      <w:proofErr w:type="gramStart"/>
      <w:r w:rsidRPr="00BA4488">
        <w:rPr>
          <w:rFonts w:ascii="Arial" w:hAnsi="Arial" w:cs="Arial"/>
          <w:sz w:val="24"/>
          <w:szCs w:val="24"/>
          <w:lang w:eastAsia="en-GB"/>
        </w:rPr>
        <w:t>manner</w:t>
      </w:r>
      <w:proofErr w:type="gramEnd"/>
    </w:p>
    <w:p w14:paraId="25045C6B"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t xml:space="preserve">deal with all allegations of safeguarding, discrimination, </w:t>
      </w:r>
      <w:proofErr w:type="gramStart"/>
      <w:r w:rsidRPr="00BA4488">
        <w:rPr>
          <w:rFonts w:ascii="Arial" w:hAnsi="Arial" w:cs="Arial"/>
          <w:sz w:val="24"/>
          <w:szCs w:val="24"/>
          <w:lang w:eastAsia="en-GB"/>
        </w:rPr>
        <w:t>harassment</w:t>
      </w:r>
      <w:proofErr w:type="gramEnd"/>
      <w:r w:rsidRPr="00BA4488">
        <w:rPr>
          <w:rFonts w:ascii="Arial" w:hAnsi="Arial" w:cs="Arial"/>
          <w:sz w:val="24"/>
          <w:szCs w:val="24"/>
          <w:lang w:eastAsia="en-GB"/>
        </w:rPr>
        <w:t xml:space="preserve"> and victimisation sensitively and investigate fairly and thoroughly.</w:t>
      </w:r>
    </w:p>
    <w:p w14:paraId="335A41AC" w14:textId="77777777" w:rsidR="001C500E" w:rsidRPr="00BA4488" w:rsidRDefault="001C500E" w:rsidP="0048406F">
      <w:pPr>
        <w:pStyle w:val="NoSpacing"/>
        <w:numPr>
          <w:ilvl w:val="0"/>
          <w:numId w:val="20"/>
        </w:numPr>
        <w:jc w:val="both"/>
        <w:rPr>
          <w:rFonts w:ascii="Arial" w:hAnsi="Arial" w:cs="Arial"/>
          <w:sz w:val="24"/>
          <w:szCs w:val="24"/>
          <w:lang w:eastAsia="en-GB"/>
        </w:rPr>
      </w:pPr>
      <w:r w:rsidRPr="00BA4488">
        <w:rPr>
          <w:rFonts w:ascii="Arial" w:hAnsi="Arial" w:cs="Arial"/>
          <w:sz w:val="24"/>
          <w:szCs w:val="24"/>
          <w:lang w:eastAsia="en-GB"/>
        </w:rPr>
        <w:t xml:space="preserve">treat any form of discrimination, harassment or victimisation carried out by an individual as a matter for possible disciplinary </w:t>
      </w:r>
      <w:proofErr w:type="gramStart"/>
      <w:r w:rsidRPr="00BA4488">
        <w:rPr>
          <w:rFonts w:ascii="Arial" w:hAnsi="Arial" w:cs="Arial"/>
          <w:sz w:val="24"/>
          <w:szCs w:val="24"/>
          <w:lang w:eastAsia="en-GB"/>
        </w:rPr>
        <w:t>action</w:t>
      </w:r>
      <w:proofErr w:type="gramEnd"/>
    </w:p>
    <w:p w14:paraId="2896444B"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t xml:space="preserve">lead by example in our dealings with learners, </w:t>
      </w:r>
      <w:proofErr w:type="gramStart"/>
      <w:r w:rsidRPr="00BA4488">
        <w:rPr>
          <w:rFonts w:ascii="Arial" w:hAnsi="Arial" w:cs="Arial"/>
          <w:sz w:val="24"/>
          <w:szCs w:val="24"/>
          <w:lang w:eastAsia="en-GB"/>
        </w:rPr>
        <w:t>employers</w:t>
      </w:r>
      <w:proofErr w:type="gramEnd"/>
      <w:r w:rsidRPr="00BA4488">
        <w:rPr>
          <w:rFonts w:ascii="Arial" w:hAnsi="Arial" w:cs="Arial"/>
          <w:sz w:val="24"/>
          <w:szCs w:val="24"/>
          <w:lang w:eastAsia="en-GB"/>
        </w:rPr>
        <w:t xml:space="preserve"> and any other contacts.</w:t>
      </w:r>
    </w:p>
    <w:p w14:paraId="27C6BECC"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t>support employers to improve their equality and diversity practices.</w:t>
      </w:r>
    </w:p>
    <w:p w14:paraId="0E9271E0" w14:textId="77777777" w:rsidR="001C500E" w:rsidRPr="00BA4488" w:rsidRDefault="001C500E" w:rsidP="0048406F">
      <w:pPr>
        <w:pStyle w:val="NoSpacing"/>
        <w:numPr>
          <w:ilvl w:val="0"/>
          <w:numId w:val="20"/>
        </w:numPr>
        <w:jc w:val="both"/>
        <w:rPr>
          <w:rFonts w:ascii="Arial" w:hAnsi="Arial" w:cs="Arial"/>
          <w:color w:val="0E034F"/>
          <w:sz w:val="24"/>
          <w:szCs w:val="24"/>
          <w:lang w:eastAsia="en-GB"/>
        </w:rPr>
      </w:pPr>
      <w:r w:rsidRPr="00BA4488">
        <w:rPr>
          <w:rFonts w:ascii="Arial" w:hAnsi="Arial" w:cs="Arial"/>
          <w:sz w:val="24"/>
          <w:szCs w:val="24"/>
          <w:lang w:eastAsia="en-GB"/>
        </w:rPr>
        <w:t xml:space="preserve">use analysis of data to inform future planning, for example to improve the representation, </w:t>
      </w:r>
      <w:proofErr w:type="gramStart"/>
      <w:r w:rsidRPr="00BA4488">
        <w:rPr>
          <w:rFonts w:ascii="Arial" w:hAnsi="Arial" w:cs="Arial"/>
          <w:sz w:val="24"/>
          <w:szCs w:val="24"/>
          <w:lang w:eastAsia="en-GB"/>
        </w:rPr>
        <w:t>participation</w:t>
      </w:r>
      <w:proofErr w:type="gramEnd"/>
      <w:r w:rsidRPr="00BA4488">
        <w:rPr>
          <w:rFonts w:ascii="Arial" w:hAnsi="Arial" w:cs="Arial"/>
          <w:sz w:val="24"/>
          <w:szCs w:val="24"/>
          <w:lang w:eastAsia="en-GB"/>
        </w:rPr>
        <w:t xml:space="preserve"> and success of under-represented and under-achieving groups, and to challenge stereotyping.</w:t>
      </w:r>
    </w:p>
    <w:p w14:paraId="6D05F97B" w14:textId="77777777" w:rsidR="00BA4488" w:rsidRPr="00BA4488" w:rsidRDefault="00BA4488" w:rsidP="0048406F">
      <w:pPr>
        <w:pStyle w:val="NoSpacing"/>
        <w:jc w:val="both"/>
        <w:rPr>
          <w:rFonts w:ascii="Arial" w:hAnsi="Arial" w:cs="Arial"/>
          <w:color w:val="0E034F"/>
          <w:sz w:val="24"/>
          <w:szCs w:val="24"/>
          <w:lang w:eastAsia="en-GB"/>
        </w:rPr>
      </w:pPr>
    </w:p>
    <w:p w14:paraId="23276915" w14:textId="6C4EE4A1" w:rsidR="001C500E" w:rsidRDefault="001C500E" w:rsidP="0048406F">
      <w:pPr>
        <w:pStyle w:val="NoSpacing"/>
        <w:jc w:val="both"/>
        <w:rPr>
          <w:rFonts w:ascii="Arial" w:hAnsi="Arial" w:cs="Arial"/>
          <w:b/>
          <w:bCs/>
          <w:sz w:val="24"/>
          <w:szCs w:val="24"/>
          <w:lang w:eastAsia="en-GB"/>
        </w:rPr>
      </w:pPr>
      <w:r w:rsidRPr="00BA4488">
        <w:rPr>
          <w:rFonts w:ascii="Arial" w:hAnsi="Arial" w:cs="Arial"/>
          <w:b/>
          <w:bCs/>
          <w:sz w:val="24"/>
          <w:szCs w:val="24"/>
          <w:lang w:eastAsia="en-GB"/>
        </w:rPr>
        <w:t>Learners are responsible for</w:t>
      </w:r>
      <w:r w:rsidR="00BA4488">
        <w:rPr>
          <w:rFonts w:ascii="Arial" w:hAnsi="Arial" w:cs="Arial"/>
          <w:b/>
          <w:bCs/>
          <w:sz w:val="24"/>
          <w:szCs w:val="24"/>
          <w:lang w:eastAsia="en-GB"/>
        </w:rPr>
        <w:t>:</w:t>
      </w:r>
    </w:p>
    <w:p w14:paraId="59D213B6" w14:textId="77777777" w:rsidR="00BA4488" w:rsidRPr="00BA4488" w:rsidRDefault="00BA4488" w:rsidP="0048406F">
      <w:pPr>
        <w:pStyle w:val="NoSpacing"/>
        <w:jc w:val="both"/>
        <w:rPr>
          <w:rFonts w:ascii="Arial" w:hAnsi="Arial" w:cs="Arial"/>
          <w:b/>
          <w:bCs/>
          <w:color w:val="0E034F"/>
          <w:sz w:val="24"/>
          <w:szCs w:val="24"/>
          <w:lang w:eastAsia="en-GB"/>
        </w:rPr>
      </w:pPr>
    </w:p>
    <w:p w14:paraId="39F701C7" w14:textId="77777777" w:rsidR="001C500E" w:rsidRPr="00BA4488" w:rsidRDefault="001C500E" w:rsidP="0048406F">
      <w:pPr>
        <w:pStyle w:val="NoSpacing"/>
        <w:numPr>
          <w:ilvl w:val="0"/>
          <w:numId w:val="21"/>
        </w:numPr>
        <w:jc w:val="both"/>
        <w:rPr>
          <w:rFonts w:ascii="Arial" w:hAnsi="Arial" w:cs="Arial"/>
          <w:color w:val="0E034F"/>
          <w:sz w:val="24"/>
          <w:szCs w:val="24"/>
          <w:lang w:eastAsia="en-GB"/>
        </w:rPr>
      </w:pPr>
      <w:r w:rsidRPr="00BA4488">
        <w:rPr>
          <w:rFonts w:ascii="Arial" w:hAnsi="Arial" w:cs="Arial"/>
          <w:sz w:val="24"/>
          <w:szCs w:val="24"/>
          <w:lang w:eastAsia="en-GB"/>
        </w:rPr>
        <w:t>treating tutors, other learners and work colleagues with dignity and respect.</w:t>
      </w:r>
    </w:p>
    <w:p w14:paraId="540BFD24" w14:textId="77777777" w:rsidR="001C500E" w:rsidRPr="00BA4488" w:rsidRDefault="001C500E" w:rsidP="0048406F">
      <w:pPr>
        <w:pStyle w:val="NoSpacing"/>
        <w:numPr>
          <w:ilvl w:val="0"/>
          <w:numId w:val="21"/>
        </w:numPr>
        <w:jc w:val="both"/>
        <w:rPr>
          <w:rFonts w:ascii="Arial" w:hAnsi="Arial" w:cs="Arial"/>
          <w:color w:val="0E034F"/>
          <w:sz w:val="24"/>
          <w:szCs w:val="24"/>
          <w:lang w:eastAsia="en-GB"/>
        </w:rPr>
      </w:pPr>
      <w:r w:rsidRPr="00BA4488">
        <w:rPr>
          <w:rFonts w:ascii="Arial" w:hAnsi="Arial" w:cs="Arial"/>
          <w:sz w:val="24"/>
          <w:szCs w:val="24"/>
          <w:lang w:eastAsia="en-GB"/>
        </w:rPr>
        <w:t xml:space="preserve">not doing anything that would discriminate or harass others because of their race, gender, disability, age, sexual orientation, religion, personal background or </w:t>
      </w:r>
      <w:proofErr w:type="gramStart"/>
      <w:r w:rsidRPr="00BA4488">
        <w:rPr>
          <w:rFonts w:ascii="Arial" w:hAnsi="Arial" w:cs="Arial"/>
          <w:sz w:val="24"/>
          <w:szCs w:val="24"/>
          <w:lang w:eastAsia="en-GB"/>
        </w:rPr>
        <w:t>circumstance</w:t>
      </w:r>
      <w:proofErr w:type="gramEnd"/>
    </w:p>
    <w:p w14:paraId="6AFB43B7" w14:textId="77777777" w:rsidR="001C500E" w:rsidRPr="00BA4488" w:rsidRDefault="001C500E" w:rsidP="0048406F">
      <w:pPr>
        <w:pStyle w:val="NoSpacing"/>
        <w:numPr>
          <w:ilvl w:val="0"/>
          <w:numId w:val="21"/>
        </w:numPr>
        <w:jc w:val="both"/>
        <w:rPr>
          <w:rFonts w:ascii="Arial" w:hAnsi="Arial" w:cs="Arial"/>
          <w:color w:val="0E034F"/>
          <w:sz w:val="24"/>
          <w:szCs w:val="24"/>
          <w:lang w:eastAsia="en-GB"/>
        </w:rPr>
      </w:pPr>
      <w:r w:rsidRPr="00BA4488">
        <w:rPr>
          <w:rFonts w:ascii="Arial" w:hAnsi="Arial" w:cs="Arial"/>
          <w:sz w:val="24"/>
          <w:szCs w:val="24"/>
          <w:lang w:eastAsia="en-GB"/>
        </w:rPr>
        <w:t>reporting any issues of discrimination, bullying or harassment</w:t>
      </w:r>
    </w:p>
    <w:p w14:paraId="7623A4D9" w14:textId="77777777" w:rsidR="00BA4488" w:rsidRDefault="00BA4488" w:rsidP="0048406F">
      <w:pPr>
        <w:pStyle w:val="NoSpacing"/>
        <w:jc w:val="both"/>
        <w:rPr>
          <w:rFonts w:ascii="Arial" w:hAnsi="Arial" w:cs="Arial"/>
          <w:b/>
          <w:bCs/>
          <w:sz w:val="24"/>
          <w:szCs w:val="24"/>
          <w:lang w:eastAsia="en-GB"/>
        </w:rPr>
      </w:pPr>
    </w:p>
    <w:p w14:paraId="4461A410" w14:textId="28D7B410" w:rsidR="001C500E" w:rsidRDefault="001C500E" w:rsidP="0048406F">
      <w:pPr>
        <w:pStyle w:val="NoSpacing"/>
        <w:jc w:val="both"/>
        <w:rPr>
          <w:rFonts w:ascii="Arial" w:hAnsi="Arial" w:cs="Arial"/>
          <w:b/>
          <w:bCs/>
          <w:sz w:val="24"/>
          <w:szCs w:val="24"/>
          <w:lang w:eastAsia="en-GB"/>
        </w:rPr>
      </w:pPr>
      <w:r w:rsidRPr="00BA4488">
        <w:rPr>
          <w:rFonts w:ascii="Arial" w:hAnsi="Arial" w:cs="Arial"/>
          <w:b/>
          <w:bCs/>
          <w:sz w:val="24"/>
          <w:szCs w:val="24"/>
          <w:lang w:eastAsia="en-GB"/>
        </w:rPr>
        <w:t>Employers are expected to</w:t>
      </w:r>
      <w:r w:rsidR="00BA4488">
        <w:rPr>
          <w:rFonts w:ascii="Arial" w:hAnsi="Arial" w:cs="Arial"/>
          <w:b/>
          <w:bCs/>
          <w:sz w:val="24"/>
          <w:szCs w:val="24"/>
          <w:lang w:eastAsia="en-GB"/>
        </w:rPr>
        <w:t>:</w:t>
      </w:r>
    </w:p>
    <w:p w14:paraId="39FD43AA" w14:textId="77777777" w:rsidR="00BA4488" w:rsidRPr="00BA4488" w:rsidRDefault="00BA4488" w:rsidP="0048406F">
      <w:pPr>
        <w:pStyle w:val="NoSpacing"/>
        <w:jc w:val="both"/>
        <w:rPr>
          <w:rFonts w:ascii="Arial" w:hAnsi="Arial" w:cs="Arial"/>
          <w:b/>
          <w:bCs/>
          <w:color w:val="0E034F"/>
          <w:sz w:val="24"/>
          <w:szCs w:val="24"/>
          <w:lang w:eastAsia="en-GB"/>
        </w:rPr>
      </w:pPr>
    </w:p>
    <w:p w14:paraId="70DFD8E5" w14:textId="7BCE9B32" w:rsidR="001C500E" w:rsidRPr="00BA4488" w:rsidRDefault="001C500E" w:rsidP="0048406F">
      <w:pPr>
        <w:pStyle w:val="NoSpacing"/>
        <w:numPr>
          <w:ilvl w:val="0"/>
          <w:numId w:val="22"/>
        </w:numPr>
        <w:jc w:val="both"/>
        <w:rPr>
          <w:rFonts w:ascii="Arial" w:hAnsi="Arial" w:cs="Arial"/>
          <w:color w:val="0E034F"/>
          <w:sz w:val="24"/>
          <w:szCs w:val="24"/>
          <w:lang w:eastAsia="en-GB"/>
        </w:rPr>
      </w:pPr>
      <w:r w:rsidRPr="00BA4488">
        <w:rPr>
          <w:rFonts w:ascii="Arial" w:hAnsi="Arial" w:cs="Arial"/>
          <w:sz w:val="24"/>
          <w:szCs w:val="24"/>
          <w:lang w:eastAsia="en-GB"/>
        </w:rPr>
        <w:t xml:space="preserve">abide by this equality, </w:t>
      </w:r>
      <w:r w:rsidR="0045179A" w:rsidRPr="00BA4488">
        <w:rPr>
          <w:rFonts w:ascii="Arial" w:hAnsi="Arial" w:cs="Arial"/>
          <w:sz w:val="24"/>
          <w:szCs w:val="24"/>
          <w:lang w:eastAsia="en-GB"/>
        </w:rPr>
        <w:t>diversity,</w:t>
      </w:r>
      <w:r w:rsidRPr="00BA4488">
        <w:rPr>
          <w:rFonts w:ascii="Arial" w:hAnsi="Arial" w:cs="Arial"/>
          <w:sz w:val="24"/>
          <w:szCs w:val="24"/>
          <w:lang w:eastAsia="en-GB"/>
        </w:rPr>
        <w:t xml:space="preserve"> and inclusion policy.</w:t>
      </w:r>
    </w:p>
    <w:p w14:paraId="0FE3D801" w14:textId="30D58D93" w:rsidR="00FD7B54" w:rsidRPr="00BA4488" w:rsidRDefault="001C500E" w:rsidP="0048406F">
      <w:pPr>
        <w:pStyle w:val="NoSpacing"/>
        <w:numPr>
          <w:ilvl w:val="0"/>
          <w:numId w:val="22"/>
        </w:numPr>
        <w:jc w:val="both"/>
        <w:rPr>
          <w:rFonts w:ascii="Arial" w:hAnsi="Arial" w:cs="Arial"/>
          <w:color w:val="0E034F"/>
          <w:sz w:val="24"/>
          <w:szCs w:val="24"/>
          <w:lang w:eastAsia="en-GB"/>
        </w:rPr>
      </w:pPr>
      <w:r w:rsidRPr="00BA4488">
        <w:rPr>
          <w:rFonts w:ascii="Arial" w:hAnsi="Arial" w:cs="Arial"/>
          <w:sz w:val="24"/>
          <w:szCs w:val="24"/>
          <w:lang w:eastAsia="en-GB"/>
        </w:rPr>
        <w:t xml:space="preserve">have their own equality and diversity policies in </w:t>
      </w:r>
      <w:r w:rsidR="00FD7B54" w:rsidRPr="00BA4488">
        <w:rPr>
          <w:rFonts w:ascii="Arial" w:hAnsi="Arial" w:cs="Arial"/>
          <w:sz w:val="24"/>
          <w:szCs w:val="24"/>
          <w:lang w:eastAsia="en-GB"/>
        </w:rPr>
        <w:t>place.</w:t>
      </w:r>
      <w:r w:rsidRPr="00BA4488">
        <w:rPr>
          <w:rFonts w:ascii="Arial" w:hAnsi="Arial" w:cs="Arial"/>
          <w:sz w:val="24"/>
          <w:szCs w:val="24"/>
          <w:lang w:eastAsia="en-GB"/>
        </w:rPr>
        <w:t xml:space="preserve"> </w:t>
      </w:r>
    </w:p>
    <w:p w14:paraId="56995D74" w14:textId="77777777" w:rsidR="00FD7B54" w:rsidRPr="0045179A" w:rsidRDefault="00FD7B54" w:rsidP="0048406F">
      <w:pPr>
        <w:pStyle w:val="NoSpacing"/>
        <w:jc w:val="both"/>
        <w:rPr>
          <w:sz w:val="24"/>
          <w:szCs w:val="24"/>
          <w:lang w:eastAsia="en-GB"/>
        </w:rPr>
      </w:pPr>
    </w:p>
    <w:p w14:paraId="1569C40F" w14:textId="69D4483A" w:rsidR="001C500E" w:rsidRDefault="001C500E" w:rsidP="0048406F">
      <w:pPr>
        <w:pStyle w:val="NoSpacing"/>
        <w:jc w:val="both"/>
        <w:rPr>
          <w:rFonts w:ascii="Arial" w:hAnsi="Arial" w:cs="Arial"/>
          <w:color w:val="000000"/>
          <w:sz w:val="24"/>
          <w:szCs w:val="24"/>
          <w:lang w:eastAsia="en-GB"/>
        </w:rPr>
      </w:pPr>
      <w:r w:rsidRPr="0045179A">
        <w:rPr>
          <w:rFonts w:ascii="Arial" w:hAnsi="Arial" w:cs="Arial"/>
          <w:color w:val="000000"/>
          <w:sz w:val="24"/>
          <w:szCs w:val="24"/>
          <w:lang w:eastAsia="en-GB"/>
        </w:rPr>
        <w:t>It is the responsibility of </w:t>
      </w:r>
      <w:r w:rsidRPr="0045179A">
        <w:rPr>
          <w:rFonts w:ascii="Arial" w:hAnsi="Arial" w:cs="Arial"/>
          <w:b/>
          <w:bCs/>
          <w:color w:val="000000"/>
          <w:sz w:val="24"/>
          <w:szCs w:val="24"/>
          <w:lang w:eastAsia="en-GB"/>
        </w:rPr>
        <w:t>all staff, learners, and employers </w:t>
      </w:r>
      <w:r w:rsidRPr="0045179A">
        <w:rPr>
          <w:rFonts w:ascii="Arial" w:hAnsi="Arial" w:cs="Arial"/>
          <w:color w:val="000000"/>
          <w:sz w:val="24"/>
          <w:szCs w:val="24"/>
          <w:lang w:eastAsia="en-GB"/>
        </w:rPr>
        <w:t>of learners to work together towards combating all forms of discrimination. This includes reporting all incidents of discrimination using Training Trust procedures.</w:t>
      </w:r>
    </w:p>
    <w:p w14:paraId="411699E0" w14:textId="77777777" w:rsidR="0045179A" w:rsidRPr="0045179A" w:rsidRDefault="0045179A" w:rsidP="0048406F">
      <w:pPr>
        <w:pStyle w:val="NoSpacing"/>
        <w:jc w:val="both"/>
        <w:rPr>
          <w:sz w:val="24"/>
          <w:szCs w:val="24"/>
          <w:lang w:eastAsia="en-GB"/>
        </w:rPr>
      </w:pPr>
    </w:p>
    <w:p w14:paraId="1DB76013" w14:textId="391DA830" w:rsidR="001C500E" w:rsidRPr="0045179A" w:rsidRDefault="001C500E" w:rsidP="0048406F">
      <w:pPr>
        <w:pStyle w:val="NoSpacing"/>
        <w:jc w:val="both"/>
        <w:rPr>
          <w:sz w:val="24"/>
          <w:szCs w:val="24"/>
          <w:lang w:eastAsia="en-GB"/>
        </w:rPr>
      </w:pPr>
      <w:r w:rsidRPr="0045179A">
        <w:rPr>
          <w:rFonts w:ascii="Arial" w:hAnsi="Arial" w:cs="Arial"/>
          <w:color w:val="000000"/>
          <w:sz w:val="24"/>
          <w:szCs w:val="24"/>
          <w:lang w:eastAsia="en-GB"/>
        </w:rPr>
        <w:t>Breaches of this equality and diversity policy will be taken seriously and may be regarded as misconduct. For staff at Training Trust, for example, this may result in disciplinary action. For learners, this may involve disciplinary action, including suspension or withdrawal from the training programme. For employers, this may involve cessation of a learning contract. </w:t>
      </w:r>
    </w:p>
    <w:p w14:paraId="1EED7406" w14:textId="77777777" w:rsidR="001C500E" w:rsidRPr="0045179A" w:rsidRDefault="001C500E" w:rsidP="0048406F">
      <w:pPr>
        <w:pStyle w:val="NoSpacing"/>
        <w:jc w:val="both"/>
        <w:rPr>
          <w:sz w:val="24"/>
          <w:szCs w:val="24"/>
          <w:lang w:eastAsia="en-GB"/>
        </w:rPr>
      </w:pPr>
      <w:r w:rsidRPr="0045179A">
        <w:rPr>
          <w:rFonts w:ascii="Arial" w:hAnsi="Arial" w:cs="Arial"/>
          <w:color w:val="000000"/>
          <w:sz w:val="24"/>
          <w:szCs w:val="24"/>
          <w:lang w:eastAsia="en-GB"/>
        </w:rPr>
        <w:t> </w:t>
      </w:r>
    </w:p>
    <w:p w14:paraId="18AF72E2" w14:textId="7E165632" w:rsidR="001C500E" w:rsidRDefault="001C500E" w:rsidP="0048406F">
      <w:pPr>
        <w:pStyle w:val="NoSpacing"/>
        <w:jc w:val="both"/>
        <w:rPr>
          <w:rFonts w:ascii="Arial" w:hAnsi="Arial" w:cs="Arial"/>
          <w:b/>
          <w:bCs/>
          <w:sz w:val="24"/>
          <w:szCs w:val="24"/>
          <w:lang w:eastAsia="en-GB"/>
        </w:rPr>
      </w:pPr>
      <w:r w:rsidRPr="0045179A">
        <w:rPr>
          <w:rFonts w:ascii="Arial" w:hAnsi="Arial" w:cs="Arial"/>
          <w:b/>
          <w:bCs/>
          <w:sz w:val="24"/>
          <w:szCs w:val="24"/>
          <w:lang w:eastAsia="en-GB"/>
        </w:rPr>
        <w:t>Appendix A. Legal framework</w:t>
      </w:r>
    </w:p>
    <w:p w14:paraId="0735DAA4" w14:textId="77777777" w:rsidR="0045179A" w:rsidRPr="0045179A" w:rsidRDefault="0045179A" w:rsidP="0048406F">
      <w:pPr>
        <w:pStyle w:val="NoSpacing"/>
        <w:jc w:val="both"/>
        <w:rPr>
          <w:rFonts w:ascii="Arial" w:hAnsi="Arial" w:cs="Arial"/>
          <w:b/>
          <w:bCs/>
          <w:sz w:val="24"/>
          <w:szCs w:val="24"/>
          <w:lang w:eastAsia="en-GB"/>
        </w:rPr>
      </w:pPr>
    </w:p>
    <w:p w14:paraId="1DD7162E" w14:textId="77777777" w:rsidR="001C500E" w:rsidRDefault="001C500E" w:rsidP="0048406F">
      <w:pPr>
        <w:pStyle w:val="NoSpacing"/>
        <w:jc w:val="both"/>
        <w:rPr>
          <w:rFonts w:ascii="Arial" w:hAnsi="Arial" w:cs="Arial"/>
          <w:color w:val="000000"/>
          <w:sz w:val="24"/>
          <w:szCs w:val="24"/>
          <w:lang w:eastAsia="en-GB"/>
        </w:rPr>
      </w:pPr>
      <w:r w:rsidRPr="0045179A">
        <w:rPr>
          <w:rFonts w:ascii="Arial" w:hAnsi="Arial" w:cs="Arial"/>
          <w:color w:val="000000"/>
          <w:sz w:val="24"/>
          <w:szCs w:val="24"/>
          <w:lang w:eastAsia="en-GB"/>
        </w:rPr>
        <w:t>The policy aims to achieve equality by removing any potential discrimination in the way that our employees are treated by fellow employees or the Company, including:</w:t>
      </w:r>
    </w:p>
    <w:p w14:paraId="3FCCACA0" w14:textId="77777777" w:rsidR="004175F1" w:rsidRPr="0045179A" w:rsidRDefault="004175F1" w:rsidP="0048406F">
      <w:pPr>
        <w:pStyle w:val="NoSpacing"/>
        <w:jc w:val="both"/>
        <w:rPr>
          <w:rFonts w:ascii="Arial" w:hAnsi="Arial" w:cs="Arial"/>
          <w:color w:val="0E034F"/>
          <w:sz w:val="24"/>
          <w:szCs w:val="24"/>
          <w:lang w:eastAsia="en-GB"/>
        </w:rPr>
      </w:pPr>
    </w:p>
    <w:p w14:paraId="5F7AA086"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people with disabilities</w:t>
      </w:r>
    </w:p>
    <w:p w14:paraId="7E6D2F42"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people of different sexual orientations</w:t>
      </w:r>
    </w:p>
    <w:p w14:paraId="3DBAFD79"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transgendered and transsexual people</w:t>
      </w:r>
    </w:p>
    <w:p w14:paraId="499AE698"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people of different races</w:t>
      </w:r>
    </w:p>
    <w:p w14:paraId="568D34AD"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people on the grounds of their sex</w:t>
      </w:r>
    </w:p>
    <w:p w14:paraId="022ABA6D"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those of faith and of no faith</w:t>
      </w:r>
    </w:p>
    <w:p w14:paraId="3C3E9874"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in relation to their age</w:t>
      </w:r>
    </w:p>
    <w:p w14:paraId="486B5E1A"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in relation to their social class or medical condition</w:t>
      </w:r>
    </w:p>
    <w:p w14:paraId="5A05F29F"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people who work part-time</w:t>
      </w:r>
    </w:p>
    <w:p w14:paraId="31399C2C"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 xml:space="preserve">those who are married or in a civil </w:t>
      </w:r>
      <w:proofErr w:type="gramStart"/>
      <w:r w:rsidRPr="0045179A">
        <w:rPr>
          <w:rFonts w:ascii="Arial" w:hAnsi="Arial" w:cs="Arial"/>
          <w:sz w:val="24"/>
          <w:szCs w:val="24"/>
          <w:lang w:eastAsia="en-GB"/>
        </w:rPr>
        <w:t>partnership</w:t>
      </w:r>
      <w:proofErr w:type="gramEnd"/>
    </w:p>
    <w:p w14:paraId="0A2918BB" w14:textId="77777777" w:rsidR="001C500E" w:rsidRPr="0045179A" w:rsidRDefault="001C500E" w:rsidP="0048406F">
      <w:pPr>
        <w:pStyle w:val="NoSpacing"/>
        <w:numPr>
          <w:ilvl w:val="0"/>
          <w:numId w:val="23"/>
        </w:numPr>
        <w:jc w:val="both"/>
        <w:rPr>
          <w:rFonts w:ascii="Arial" w:hAnsi="Arial" w:cs="Arial"/>
          <w:color w:val="0E034F"/>
          <w:sz w:val="24"/>
          <w:szCs w:val="24"/>
          <w:lang w:eastAsia="en-GB"/>
        </w:rPr>
      </w:pPr>
      <w:r w:rsidRPr="0045179A">
        <w:rPr>
          <w:rFonts w:ascii="Arial" w:hAnsi="Arial" w:cs="Arial"/>
          <w:sz w:val="24"/>
          <w:szCs w:val="24"/>
          <w:lang w:eastAsia="en-GB"/>
        </w:rPr>
        <w:t>women who are pregnant, have recently given birth or are breastfeeding.</w:t>
      </w:r>
    </w:p>
    <w:p w14:paraId="5E31FFF7" w14:textId="77777777" w:rsidR="0045179A" w:rsidRPr="0045179A" w:rsidRDefault="0045179A" w:rsidP="0048406F">
      <w:pPr>
        <w:pStyle w:val="NoSpacing"/>
        <w:jc w:val="both"/>
        <w:rPr>
          <w:rFonts w:ascii="Arial" w:hAnsi="Arial" w:cs="Arial"/>
          <w:color w:val="0E034F"/>
          <w:sz w:val="24"/>
          <w:szCs w:val="24"/>
          <w:lang w:eastAsia="en-GB"/>
        </w:rPr>
      </w:pPr>
    </w:p>
    <w:p w14:paraId="65A6821E" w14:textId="77777777" w:rsidR="001C500E" w:rsidRPr="0045179A" w:rsidRDefault="001C500E" w:rsidP="0048406F">
      <w:pPr>
        <w:pStyle w:val="NoSpacing"/>
        <w:jc w:val="both"/>
        <w:rPr>
          <w:rFonts w:ascii="Arial" w:hAnsi="Arial" w:cs="Arial"/>
          <w:color w:val="0E034F"/>
          <w:sz w:val="24"/>
          <w:szCs w:val="24"/>
          <w:lang w:eastAsia="en-GB"/>
        </w:rPr>
      </w:pPr>
      <w:r w:rsidRPr="0045179A">
        <w:rPr>
          <w:rFonts w:ascii="Arial" w:hAnsi="Arial" w:cs="Arial"/>
          <w:sz w:val="24"/>
          <w:szCs w:val="24"/>
          <w:lang w:eastAsia="en-GB"/>
        </w:rPr>
        <w:t>Discrimination can be either direct or indirect discrimination. Some of the above are protected characteristics under the Equality Act 2010 and discrimination is prohibited unless there is a legal exception under the Equality Act.</w:t>
      </w:r>
    </w:p>
    <w:p w14:paraId="3FDA9DFA" w14:textId="77777777" w:rsidR="001C500E" w:rsidRDefault="001C500E" w:rsidP="0048406F">
      <w:pPr>
        <w:pStyle w:val="NoSpacing"/>
        <w:jc w:val="both"/>
        <w:rPr>
          <w:rFonts w:ascii="Arial" w:hAnsi="Arial" w:cs="Arial"/>
          <w:sz w:val="24"/>
          <w:szCs w:val="24"/>
          <w:lang w:eastAsia="en-GB"/>
        </w:rPr>
      </w:pPr>
      <w:r w:rsidRPr="0045179A">
        <w:rPr>
          <w:rFonts w:ascii="Arial" w:hAnsi="Arial" w:cs="Arial"/>
          <w:sz w:val="24"/>
          <w:szCs w:val="24"/>
          <w:lang w:eastAsia="en-GB"/>
        </w:rPr>
        <w:t>The Equality Act 2010 introduces the term ‘protected characteristic’ to refer to aspects of a person’s identity explicitly protected from unlawful discrimination. Nine are identified:</w:t>
      </w:r>
    </w:p>
    <w:p w14:paraId="34E2E9D4" w14:textId="77777777" w:rsidR="0045179A" w:rsidRPr="0045179A" w:rsidRDefault="0045179A" w:rsidP="0048406F">
      <w:pPr>
        <w:pStyle w:val="NoSpacing"/>
        <w:jc w:val="both"/>
        <w:rPr>
          <w:rFonts w:ascii="Arial" w:hAnsi="Arial" w:cs="Arial"/>
          <w:color w:val="0E034F"/>
          <w:sz w:val="24"/>
          <w:szCs w:val="24"/>
          <w:lang w:eastAsia="en-GB"/>
        </w:rPr>
      </w:pPr>
    </w:p>
    <w:p w14:paraId="40EB5AEF"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Race                                                              </w:t>
      </w:r>
    </w:p>
    <w:p w14:paraId="200C57DF"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Disability</w:t>
      </w:r>
    </w:p>
    <w:p w14:paraId="1493BFB6"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Gender</w:t>
      </w:r>
    </w:p>
    <w:p w14:paraId="032E575A"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Age</w:t>
      </w:r>
    </w:p>
    <w:p w14:paraId="23D9CDF2"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Sexual orientation</w:t>
      </w:r>
    </w:p>
    <w:p w14:paraId="75BE83DF"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Religion and belief</w:t>
      </w:r>
    </w:p>
    <w:p w14:paraId="28D5F361"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Gender reassignment</w:t>
      </w:r>
    </w:p>
    <w:p w14:paraId="32E6A356"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Pregnancy / maternity</w:t>
      </w:r>
    </w:p>
    <w:p w14:paraId="5514DE93" w14:textId="77777777" w:rsidR="001C500E" w:rsidRPr="0045179A" w:rsidRDefault="001C500E" w:rsidP="0048406F">
      <w:pPr>
        <w:pStyle w:val="NoSpacing"/>
        <w:numPr>
          <w:ilvl w:val="0"/>
          <w:numId w:val="24"/>
        </w:numPr>
        <w:jc w:val="both"/>
        <w:rPr>
          <w:rFonts w:ascii="Arial" w:hAnsi="Arial" w:cs="Arial"/>
          <w:color w:val="0E034F"/>
          <w:sz w:val="24"/>
          <w:szCs w:val="24"/>
          <w:lang w:eastAsia="en-GB"/>
        </w:rPr>
      </w:pPr>
      <w:r w:rsidRPr="0045179A">
        <w:rPr>
          <w:rFonts w:ascii="Arial" w:hAnsi="Arial" w:cs="Arial"/>
          <w:sz w:val="24"/>
          <w:szCs w:val="24"/>
          <w:lang w:eastAsia="en-GB"/>
        </w:rPr>
        <w:t>Marriage / civil partnership.</w:t>
      </w:r>
    </w:p>
    <w:p w14:paraId="1CABA06B" w14:textId="77777777" w:rsidR="001C500E" w:rsidRPr="0045179A" w:rsidRDefault="001C500E" w:rsidP="0048406F">
      <w:pPr>
        <w:pStyle w:val="NoSpacing"/>
        <w:jc w:val="both"/>
        <w:rPr>
          <w:rFonts w:ascii="Arial" w:hAnsi="Arial" w:cs="Arial"/>
          <w:color w:val="0E034F"/>
          <w:sz w:val="24"/>
          <w:szCs w:val="24"/>
          <w:lang w:eastAsia="en-GB"/>
        </w:rPr>
      </w:pPr>
      <w:r w:rsidRPr="0045179A">
        <w:rPr>
          <w:rFonts w:ascii="Arial" w:hAnsi="Arial" w:cs="Arial"/>
          <w:sz w:val="24"/>
          <w:szCs w:val="24"/>
          <w:lang w:eastAsia="en-GB"/>
        </w:rPr>
        <w:t> </w:t>
      </w:r>
    </w:p>
    <w:p w14:paraId="7F35FBBD" w14:textId="5109ED08" w:rsidR="001C500E" w:rsidRDefault="001C500E" w:rsidP="0048406F">
      <w:pPr>
        <w:pStyle w:val="NoSpacing"/>
        <w:jc w:val="both"/>
        <w:rPr>
          <w:rFonts w:ascii="Arial" w:hAnsi="Arial" w:cs="Arial"/>
          <w:sz w:val="24"/>
          <w:szCs w:val="24"/>
          <w:lang w:eastAsia="en-GB"/>
        </w:rPr>
      </w:pPr>
      <w:r w:rsidRPr="0045179A">
        <w:rPr>
          <w:rFonts w:ascii="Arial" w:hAnsi="Arial" w:cs="Arial"/>
          <w:sz w:val="24"/>
          <w:szCs w:val="24"/>
          <w:lang w:eastAsia="en-GB"/>
        </w:rPr>
        <w:t>However, other aspects of a person’s identity, background or circumstance can cause them to experience discrimination, for example a person’s socio-economic status, class, or background. Training Trust is committed to advancing equality and eliminating discrimination</w:t>
      </w:r>
      <w:r w:rsidRPr="0045179A">
        <w:rPr>
          <w:rFonts w:ascii="Arial" w:hAnsi="Arial" w:cs="Arial"/>
          <w:b/>
          <w:bCs/>
          <w:sz w:val="24"/>
          <w:szCs w:val="24"/>
          <w:lang w:eastAsia="en-GB"/>
        </w:rPr>
        <w:t> </w:t>
      </w:r>
      <w:r w:rsidRPr="0045179A">
        <w:rPr>
          <w:rFonts w:ascii="Arial" w:hAnsi="Arial" w:cs="Arial"/>
          <w:sz w:val="24"/>
          <w:szCs w:val="24"/>
          <w:lang w:eastAsia="en-GB"/>
        </w:rPr>
        <w:t>on these and other grounds. We recognise that there are other areas that fall outside of the Act -e.g. name, education, learning or social need.</w:t>
      </w:r>
    </w:p>
    <w:p w14:paraId="21D353BC" w14:textId="77777777" w:rsidR="0045179A" w:rsidRPr="0045179A" w:rsidRDefault="0045179A" w:rsidP="0048406F">
      <w:pPr>
        <w:pStyle w:val="NoSpacing"/>
        <w:jc w:val="both"/>
        <w:rPr>
          <w:rFonts w:ascii="Arial" w:hAnsi="Arial" w:cs="Arial"/>
          <w:color w:val="0E034F"/>
          <w:sz w:val="24"/>
          <w:szCs w:val="24"/>
          <w:lang w:eastAsia="en-GB"/>
        </w:rPr>
      </w:pPr>
    </w:p>
    <w:p w14:paraId="55077DD1" w14:textId="50705849" w:rsidR="001C500E" w:rsidRDefault="001C500E" w:rsidP="0048406F">
      <w:pPr>
        <w:pStyle w:val="NoSpacing"/>
        <w:jc w:val="both"/>
        <w:rPr>
          <w:rFonts w:ascii="Arial" w:hAnsi="Arial" w:cs="Arial"/>
          <w:sz w:val="24"/>
          <w:szCs w:val="24"/>
          <w:lang w:eastAsia="en-GB"/>
        </w:rPr>
      </w:pPr>
      <w:r w:rsidRPr="0045179A">
        <w:rPr>
          <w:rFonts w:ascii="Arial" w:hAnsi="Arial" w:cs="Arial"/>
          <w:sz w:val="24"/>
          <w:szCs w:val="24"/>
          <w:lang w:eastAsia="en-GB"/>
        </w:rPr>
        <w:t>The Equality Act 2010 introduces a Public Sector Equality Duty, in force from April 2011, </w:t>
      </w:r>
      <w:hyperlink r:id="rId8" w:history="1">
        <w:r w:rsidRPr="0045179A">
          <w:rPr>
            <w:rFonts w:ascii="Arial" w:hAnsi="Arial" w:cs="Arial"/>
            <w:sz w:val="24"/>
            <w:szCs w:val="24"/>
            <w:u w:val="single"/>
            <w:lang w:eastAsia="en-GB"/>
          </w:rPr>
          <w:t>https://www.equalityhumanrights.com/en/advice-and-guidance/public-sector-equality-duty</w:t>
        </w:r>
      </w:hyperlink>
      <w:r w:rsidRPr="0045179A">
        <w:rPr>
          <w:rFonts w:ascii="Arial" w:hAnsi="Arial" w:cs="Arial"/>
          <w:sz w:val="24"/>
          <w:szCs w:val="24"/>
          <w:lang w:eastAsia="en-GB"/>
        </w:rPr>
        <w:t>, which requires Training Trust and employers to give due regard to:</w:t>
      </w:r>
    </w:p>
    <w:p w14:paraId="7841DB23" w14:textId="77777777" w:rsidR="0045179A" w:rsidRPr="0045179A" w:rsidRDefault="0045179A" w:rsidP="0048406F">
      <w:pPr>
        <w:pStyle w:val="NoSpacing"/>
        <w:jc w:val="both"/>
        <w:rPr>
          <w:rFonts w:ascii="Arial" w:hAnsi="Arial" w:cs="Arial"/>
          <w:color w:val="0E034F"/>
          <w:sz w:val="24"/>
          <w:szCs w:val="24"/>
          <w:lang w:eastAsia="en-GB"/>
        </w:rPr>
      </w:pPr>
    </w:p>
    <w:p w14:paraId="1B729405" w14:textId="77777777" w:rsidR="001C500E" w:rsidRPr="0045179A" w:rsidRDefault="001C500E" w:rsidP="0048406F">
      <w:pPr>
        <w:pStyle w:val="NoSpacing"/>
        <w:numPr>
          <w:ilvl w:val="0"/>
          <w:numId w:val="25"/>
        </w:numPr>
        <w:jc w:val="both"/>
        <w:rPr>
          <w:rFonts w:ascii="Arial" w:hAnsi="Arial" w:cs="Arial"/>
          <w:color w:val="0E034F"/>
          <w:sz w:val="24"/>
          <w:szCs w:val="24"/>
          <w:lang w:eastAsia="en-GB"/>
        </w:rPr>
      </w:pPr>
      <w:r w:rsidRPr="0045179A">
        <w:rPr>
          <w:rFonts w:ascii="Arial" w:hAnsi="Arial" w:cs="Arial"/>
          <w:sz w:val="24"/>
          <w:szCs w:val="24"/>
          <w:lang w:eastAsia="en-GB"/>
        </w:rPr>
        <w:t xml:space="preserve">eliminate discrimination, harassment and </w:t>
      </w:r>
      <w:proofErr w:type="gramStart"/>
      <w:r w:rsidRPr="0045179A">
        <w:rPr>
          <w:rFonts w:ascii="Arial" w:hAnsi="Arial" w:cs="Arial"/>
          <w:sz w:val="24"/>
          <w:szCs w:val="24"/>
          <w:lang w:eastAsia="en-GB"/>
        </w:rPr>
        <w:t>victimisation</w:t>
      </w:r>
      <w:proofErr w:type="gramEnd"/>
    </w:p>
    <w:p w14:paraId="15A5362C" w14:textId="77777777" w:rsidR="001C500E" w:rsidRPr="0045179A" w:rsidRDefault="001C500E" w:rsidP="0048406F">
      <w:pPr>
        <w:pStyle w:val="NoSpacing"/>
        <w:numPr>
          <w:ilvl w:val="0"/>
          <w:numId w:val="25"/>
        </w:numPr>
        <w:jc w:val="both"/>
        <w:rPr>
          <w:rFonts w:ascii="Arial" w:hAnsi="Arial" w:cs="Arial"/>
          <w:color w:val="0E034F"/>
          <w:sz w:val="24"/>
          <w:szCs w:val="24"/>
          <w:lang w:eastAsia="en-GB"/>
        </w:rPr>
      </w:pPr>
      <w:r w:rsidRPr="0045179A">
        <w:rPr>
          <w:rFonts w:ascii="Arial" w:hAnsi="Arial" w:cs="Arial"/>
          <w:sz w:val="24"/>
          <w:szCs w:val="24"/>
          <w:lang w:eastAsia="en-GB"/>
        </w:rPr>
        <w:t>advance equality of opportunity</w:t>
      </w:r>
    </w:p>
    <w:p w14:paraId="7E1BEBDB" w14:textId="77777777" w:rsidR="001C500E" w:rsidRPr="0045179A" w:rsidRDefault="001C500E" w:rsidP="0048406F">
      <w:pPr>
        <w:pStyle w:val="NoSpacing"/>
        <w:numPr>
          <w:ilvl w:val="0"/>
          <w:numId w:val="25"/>
        </w:numPr>
        <w:jc w:val="both"/>
        <w:rPr>
          <w:rFonts w:ascii="Arial" w:hAnsi="Arial" w:cs="Arial"/>
          <w:color w:val="0E034F"/>
          <w:sz w:val="24"/>
          <w:szCs w:val="24"/>
          <w:lang w:eastAsia="en-GB"/>
        </w:rPr>
      </w:pPr>
      <w:r w:rsidRPr="0045179A">
        <w:rPr>
          <w:rFonts w:ascii="Arial" w:hAnsi="Arial" w:cs="Arial"/>
          <w:sz w:val="24"/>
          <w:szCs w:val="24"/>
          <w:lang w:eastAsia="en-GB"/>
        </w:rPr>
        <w:t>foster good relations.</w:t>
      </w:r>
    </w:p>
    <w:p w14:paraId="67543801" w14:textId="77777777" w:rsidR="0045179A" w:rsidRPr="003E5DBF" w:rsidRDefault="0045179A" w:rsidP="0048406F">
      <w:pPr>
        <w:pStyle w:val="NoSpacing"/>
        <w:jc w:val="both"/>
        <w:rPr>
          <w:rFonts w:ascii="Arial" w:hAnsi="Arial" w:cs="Arial"/>
          <w:sz w:val="24"/>
          <w:szCs w:val="24"/>
          <w:lang w:eastAsia="en-GB"/>
        </w:rPr>
      </w:pPr>
    </w:p>
    <w:p w14:paraId="10342167" w14:textId="77777777" w:rsidR="001C500E" w:rsidRDefault="001C500E" w:rsidP="0048406F">
      <w:pPr>
        <w:pStyle w:val="NoSpacing"/>
        <w:jc w:val="both"/>
        <w:rPr>
          <w:rFonts w:ascii="Arial" w:eastAsia="Times New Roman" w:hAnsi="Arial" w:cs="Arial"/>
          <w:color w:val="000000"/>
          <w:kern w:val="0"/>
          <w:sz w:val="24"/>
          <w:szCs w:val="24"/>
          <w:lang w:eastAsia="en-GB"/>
          <w14:ligatures w14:val="none"/>
        </w:rPr>
      </w:pPr>
      <w:r w:rsidRPr="003E5DBF">
        <w:rPr>
          <w:rFonts w:ascii="Arial" w:eastAsia="Times New Roman" w:hAnsi="Arial" w:cs="Arial"/>
          <w:color w:val="000000"/>
          <w:kern w:val="0"/>
          <w:sz w:val="24"/>
          <w:szCs w:val="24"/>
          <w:lang w:eastAsia="en-GB"/>
          <w14:ligatures w14:val="none"/>
        </w:rPr>
        <w:t>‘Advance’ involves having due regard to the need to:</w:t>
      </w:r>
    </w:p>
    <w:p w14:paraId="1E57733A" w14:textId="77777777" w:rsidR="003E5DBF" w:rsidRPr="003E5DBF" w:rsidRDefault="003E5DBF" w:rsidP="0048406F">
      <w:pPr>
        <w:pStyle w:val="NoSpacing"/>
        <w:jc w:val="both"/>
        <w:rPr>
          <w:rFonts w:ascii="Arial" w:eastAsia="Times New Roman" w:hAnsi="Arial" w:cs="Arial"/>
          <w:kern w:val="0"/>
          <w:sz w:val="24"/>
          <w:szCs w:val="24"/>
          <w:lang w:eastAsia="en-GB"/>
          <w14:ligatures w14:val="none"/>
        </w:rPr>
      </w:pPr>
    </w:p>
    <w:p w14:paraId="3AF2352D" w14:textId="77777777" w:rsidR="001C500E" w:rsidRPr="003E5DBF" w:rsidRDefault="001C500E" w:rsidP="0048406F">
      <w:pPr>
        <w:pStyle w:val="NoSpacing"/>
        <w:numPr>
          <w:ilvl w:val="0"/>
          <w:numId w:val="26"/>
        </w:numPr>
        <w:jc w:val="both"/>
        <w:rPr>
          <w:rFonts w:ascii="Arial" w:eastAsia="Times New Roman" w:hAnsi="Arial" w:cs="Arial"/>
          <w:kern w:val="0"/>
          <w:sz w:val="24"/>
          <w:szCs w:val="24"/>
          <w:lang w:eastAsia="en-GB"/>
          <w14:ligatures w14:val="none"/>
        </w:rPr>
      </w:pPr>
      <w:r w:rsidRPr="003E5DBF">
        <w:rPr>
          <w:rFonts w:ascii="Arial" w:eastAsia="Times New Roman" w:hAnsi="Arial" w:cs="Arial"/>
          <w:color w:val="000000"/>
          <w:kern w:val="0"/>
          <w:sz w:val="24"/>
          <w:szCs w:val="24"/>
          <w:lang w:eastAsia="en-GB"/>
          <w14:ligatures w14:val="none"/>
        </w:rPr>
        <w:t xml:space="preserve">remove / minimise disadvantages experienced by persons who share a relevant protected characteristic that are connected to that </w:t>
      </w:r>
      <w:proofErr w:type="gramStart"/>
      <w:r w:rsidRPr="003E5DBF">
        <w:rPr>
          <w:rFonts w:ascii="Arial" w:eastAsia="Times New Roman" w:hAnsi="Arial" w:cs="Arial"/>
          <w:color w:val="000000"/>
          <w:kern w:val="0"/>
          <w:sz w:val="24"/>
          <w:szCs w:val="24"/>
          <w:lang w:eastAsia="en-GB"/>
          <w14:ligatures w14:val="none"/>
        </w:rPr>
        <w:t>characteristic</w:t>
      </w:r>
      <w:proofErr w:type="gramEnd"/>
    </w:p>
    <w:p w14:paraId="78EEC122" w14:textId="77777777" w:rsidR="001C500E" w:rsidRPr="003E5DBF" w:rsidRDefault="001C500E" w:rsidP="0048406F">
      <w:pPr>
        <w:pStyle w:val="NoSpacing"/>
        <w:numPr>
          <w:ilvl w:val="0"/>
          <w:numId w:val="26"/>
        </w:numPr>
        <w:jc w:val="both"/>
        <w:rPr>
          <w:rFonts w:ascii="Arial" w:eastAsia="Times New Roman" w:hAnsi="Arial" w:cs="Arial"/>
          <w:kern w:val="0"/>
          <w:sz w:val="24"/>
          <w:szCs w:val="24"/>
          <w:lang w:eastAsia="en-GB"/>
          <w14:ligatures w14:val="none"/>
        </w:rPr>
      </w:pPr>
      <w:r w:rsidRPr="003E5DBF">
        <w:rPr>
          <w:rFonts w:ascii="Arial" w:eastAsia="Times New Roman" w:hAnsi="Arial" w:cs="Arial"/>
          <w:color w:val="000000"/>
          <w:kern w:val="0"/>
          <w:sz w:val="24"/>
          <w:szCs w:val="24"/>
          <w:lang w:eastAsia="en-GB"/>
          <w14:ligatures w14:val="none"/>
        </w:rPr>
        <w:t xml:space="preserve">take steps to meet needs of persons who share a relevant protected characteristic that are different from the needs of persons who don’t share </w:t>
      </w:r>
      <w:proofErr w:type="gramStart"/>
      <w:r w:rsidRPr="003E5DBF">
        <w:rPr>
          <w:rFonts w:ascii="Arial" w:eastAsia="Times New Roman" w:hAnsi="Arial" w:cs="Arial"/>
          <w:color w:val="000000"/>
          <w:kern w:val="0"/>
          <w:sz w:val="24"/>
          <w:szCs w:val="24"/>
          <w:lang w:eastAsia="en-GB"/>
          <w14:ligatures w14:val="none"/>
        </w:rPr>
        <w:t>it</w:t>
      </w:r>
      <w:proofErr w:type="gramEnd"/>
    </w:p>
    <w:p w14:paraId="7A74219F" w14:textId="77777777" w:rsidR="001C500E" w:rsidRPr="003E5DBF" w:rsidRDefault="001C500E" w:rsidP="0048406F">
      <w:pPr>
        <w:pStyle w:val="NoSpacing"/>
        <w:numPr>
          <w:ilvl w:val="0"/>
          <w:numId w:val="26"/>
        </w:numPr>
        <w:jc w:val="both"/>
        <w:rPr>
          <w:rFonts w:ascii="Arial" w:eastAsia="Times New Roman" w:hAnsi="Arial" w:cs="Arial"/>
          <w:kern w:val="0"/>
          <w:sz w:val="24"/>
          <w:szCs w:val="24"/>
          <w:lang w:eastAsia="en-GB"/>
          <w14:ligatures w14:val="none"/>
        </w:rPr>
      </w:pPr>
      <w:r w:rsidRPr="003E5DBF">
        <w:rPr>
          <w:rFonts w:ascii="Arial" w:eastAsia="Times New Roman" w:hAnsi="Arial" w:cs="Arial"/>
          <w:color w:val="000000"/>
          <w:kern w:val="0"/>
          <w:sz w:val="24"/>
          <w:szCs w:val="24"/>
          <w:lang w:eastAsia="en-GB"/>
          <w14:ligatures w14:val="none"/>
        </w:rPr>
        <w:t xml:space="preserve">encourage persons with a relevant protected characteristic to participate in public life or in any other activities where participation by such persons is disproportionately </w:t>
      </w:r>
      <w:proofErr w:type="gramStart"/>
      <w:r w:rsidRPr="003E5DBF">
        <w:rPr>
          <w:rFonts w:ascii="Arial" w:eastAsia="Times New Roman" w:hAnsi="Arial" w:cs="Arial"/>
          <w:color w:val="000000"/>
          <w:kern w:val="0"/>
          <w:sz w:val="24"/>
          <w:szCs w:val="24"/>
          <w:lang w:eastAsia="en-GB"/>
          <w14:ligatures w14:val="none"/>
        </w:rPr>
        <w:t>low</w:t>
      </w:r>
      <w:proofErr w:type="gramEnd"/>
    </w:p>
    <w:p w14:paraId="7F32A6A1" w14:textId="77777777" w:rsidR="008630EE" w:rsidRDefault="008630EE" w:rsidP="0048406F">
      <w:pPr>
        <w:pStyle w:val="NoSpacing"/>
        <w:jc w:val="both"/>
        <w:rPr>
          <w:rFonts w:ascii="Arial" w:eastAsia="Times New Roman" w:hAnsi="Arial" w:cs="Arial"/>
          <w:color w:val="000000"/>
          <w:kern w:val="0"/>
          <w:sz w:val="24"/>
          <w:szCs w:val="24"/>
          <w:lang w:eastAsia="en-GB"/>
          <w14:ligatures w14:val="none"/>
        </w:rPr>
      </w:pPr>
    </w:p>
    <w:p w14:paraId="543ABCBC" w14:textId="4DD1A84E" w:rsidR="001C500E" w:rsidRPr="003E5DBF" w:rsidRDefault="001C500E" w:rsidP="0048406F">
      <w:pPr>
        <w:pStyle w:val="NoSpacing"/>
        <w:jc w:val="both"/>
        <w:rPr>
          <w:rFonts w:ascii="Arial" w:eastAsia="Times New Roman" w:hAnsi="Arial" w:cs="Arial"/>
          <w:kern w:val="0"/>
          <w:sz w:val="24"/>
          <w:szCs w:val="24"/>
          <w:lang w:eastAsia="en-GB"/>
          <w14:ligatures w14:val="none"/>
        </w:rPr>
      </w:pPr>
      <w:r w:rsidRPr="003E5DBF">
        <w:rPr>
          <w:rFonts w:ascii="Arial" w:eastAsia="Times New Roman" w:hAnsi="Arial" w:cs="Arial"/>
          <w:color w:val="000000"/>
          <w:kern w:val="0"/>
          <w:sz w:val="24"/>
          <w:szCs w:val="24"/>
          <w:lang w:eastAsia="en-GB"/>
          <w14:ligatures w14:val="none"/>
        </w:rPr>
        <w:t>‘Foster good relations’ includes having due regard to tackle prejudice and promote understanding.</w:t>
      </w:r>
    </w:p>
    <w:p w14:paraId="6C674865" w14:textId="77777777" w:rsidR="001C500E" w:rsidRPr="008630EE" w:rsidRDefault="001C500E" w:rsidP="0048406F">
      <w:pPr>
        <w:pStyle w:val="NoSpacing"/>
        <w:jc w:val="both"/>
        <w:rPr>
          <w:rFonts w:ascii="Arial" w:hAnsi="Arial" w:cs="Arial"/>
          <w:color w:val="0E034F"/>
          <w:sz w:val="24"/>
          <w:szCs w:val="24"/>
          <w:lang w:eastAsia="en-GB"/>
        </w:rPr>
      </w:pPr>
      <w:r w:rsidRPr="008630EE">
        <w:rPr>
          <w:rFonts w:ascii="Arial" w:hAnsi="Arial" w:cs="Arial"/>
          <w:sz w:val="24"/>
          <w:szCs w:val="24"/>
          <w:lang w:eastAsia="en-GB"/>
        </w:rPr>
        <w:t> </w:t>
      </w:r>
    </w:p>
    <w:p w14:paraId="51512B33" w14:textId="77777777" w:rsidR="001C500E" w:rsidRPr="008630EE" w:rsidRDefault="001C500E" w:rsidP="0048406F">
      <w:pPr>
        <w:pStyle w:val="NoSpacing"/>
        <w:jc w:val="both"/>
        <w:rPr>
          <w:rFonts w:ascii="Arial" w:hAnsi="Arial" w:cs="Arial"/>
          <w:color w:val="0E034F"/>
          <w:sz w:val="24"/>
          <w:szCs w:val="24"/>
          <w:lang w:eastAsia="en-GB"/>
        </w:rPr>
      </w:pPr>
      <w:r w:rsidRPr="008630EE">
        <w:rPr>
          <w:rFonts w:ascii="Arial" w:hAnsi="Arial" w:cs="Arial"/>
          <w:sz w:val="24"/>
          <w:szCs w:val="24"/>
          <w:lang w:eastAsia="en-GB"/>
        </w:rPr>
        <w:t>The Duty covers the nine protected characteristics:</w:t>
      </w:r>
    </w:p>
    <w:p w14:paraId="31F31B92" w14:textId="77777777" w:rsidR="001C500E" w:rsidRDefault="001C500E" w:rsidP="0048406F">
      <w:pPr>
        <w:pStyle w:val="NoSpacing"/>
        <w:jc w:val="both"/>
        <w:rPr>
          <w:rFonts w:ascii="Arial" w:hAnsi="Arial" w:cs="Arial"/>
          <w:sz w:val="24"/>
          <w:szCs w:val="24"/>
          <w:lang w:eastAsia="en-GB"/>
        </w:rPr>
      </w:pPr>
      <w:r w:rsidRPr="008630EE">
        <w:rPr>
          <w:rFonts w:ascii="Arial" w:hAnsi="Arial" w:cs="Arial"/>
          <w:sz w:val="24"/>
          <w:szCs w:val="24"/>
          <w:lang w:eastAsia="en-GB"/>
        </w:rPr>
        <w:t>The Equality Act 2010 recognises the following types of discrimination:</w:t>
      </w:r>
    </w:p>
    <w:p w14:paraId="7D506D3B" w14:textId="77777777" w:rsidR="008630EE" w:rsidRPr="008630EE" w:rsidRDefault="008630EE" w:rsidP="0048406F">
      <w:pPr>
        <w:pStyle w:val="NoSpacing"/>
        <w:jc w:val="both"/>
        <w:rPr>
          <w:rFonts w:ascii="Arial" w:hAnsi="Arial" w:cs="Arial"/>
          <w:color w:val="0E034F"/>
          <w:sz w:val="24"/>
          <w:szCs w:val="24"/>
          <w:lang w:eastAsia="en-GB"/>
        </w:rPr>
      </w:pPr>
    </w:p>
    <w:p w14:paraId="567573EC" w14:textId="77777777" w:rsidR="001C500E" w:rsidRPr="008630EE" w:rsidRDefault="001C500E" w:rsidP="0048406F">
      <w:pPr>
        <w:pStyle w:val="NoSpacing"/>
        <w:numPr>
          <w:ilvl w:val="0"/>
          <w:numId w:val="27"/>
        </w:numPr>
        <w:jc w:val="both"/>
        <w:rPr>
          <w:rFonts w:ascii="Arial" w:hAnsi="Arial" w:cs="Arial"/>
          <w:color w:val="0E034F"/>
          <w:sz w:val="24"/>
          <w:szCs w:val="24"/>
          <w:lang w:eastAsia="en-GB"/>
        </w:rPr>
      </w:pPr>
      <w:r w:rsidRPr="008630EE">
        <w:rPr>
          <w:rFonts w:ascii="Arial" w:hAnsi="Arial" w:cs="Arial"/>
          <w:sz w:val="24"/>
          <w:szCs w:val="24"/>
          <w:lang w:eastAsia="en-GB"/>
        </w:rPr>
        <w:t xml:space="preserve">Direct discrimination, including associative and perception </w:t>
      </w:r>
      <w:proofErr w:type="gramStart"/>
      <w:r w:rsidRPr="008630EE">
        <w:rPr>
          <w:rFonts w:ascii="Arial" w:hAnsi="Arial" w:cs="Arial"/>
          <w:sz w:val="24"/>
          <w:szCs w:val="24"/>
          <w:lang w:eastAsia="en-GB"/>
        </w:rPr>
        <w:t>discrimination</w:t>
      </w:r>
      <w:proofErr w:type="gramEnd"/>
    </w:p>
    <w:p w14:paraId="72ED144D" w14:textId="77777777" w:rsidR="001C500E" w:rsidRPr="008630EE" w:rsidRDefault="001C500E" w:rsidP="0048406F">
      <w:pPr>
        <w:pStyle w:val="NoSpacing"/>
        <w:numPr>
          <w:ilvl w:val="0"/>
          <w:numId w:val="27"/>
        </w:numPr>
        <w:jc w:val="both"/>
        <w:rPr>
          <w:rFonts w:ascii="Arial" w:hAnsi="Arial" w:cs="Arial"/>
          <w:color w:val="0E034F"/>
          <w:sz w:val="24"/>
          <w:szCs w:val="24"/>
          <w:lang w:eastAsia="en-GB"/>
        </w:rPr>
      </w:pPr>
      <w:r w:rsidRPr="008630EE">
        <w:rPr>
          <w:rFonts w:ascii="Arial" w:hAnsi="Arial" w:cs="Arial"/>
          <w:sz w:val="24"/>
          <w:szCs w:val="24"/>
          <w:lang w:eastAsia="en-GB"/>
        </w:rPr>
        <w:t>Indirect discrimination</w:t>
      </w:r>
    </w:p>
    <w:p w14:paraId="0C30B993" w14:textId="77777777" w:rsidR="001C500E" w:rsidRPr="008630EE" w:rsidRDefault="001C500E" w:rsidP="0048406F">
      <w:pPr>
        <w:pStyle w:val="NoSpacing"/>
        <w:numPr>
          <w:ilvl w:val="0"/>
          <w:numId w:val="27"/>
        </w:numPr>
        <w:jc w:val="both"/>
        <w:rPr>
          <w:rFonts w:ascii="Arial" w:hAnsi="Arial" w:cs="Arial"/>
          <w:color w:val="0E034F"/>
          <w:sz w:val="24"/>
          <w:szCs w:val="24"/>
          <w:lang w:eastAsia="en-GB"/>
        </w:rPr>
      </w:pPr>
      <w:r w:rsidRPr="008630EE">
        <w:rPr>
          <w:rFonts w:ascii="Arial" w:hAnsi="Arial" w:cs="Arial"/>
          <w:sz w:val="24"/>
          <w:szCs w:val="24"/>
          <w:lang w:eastAsia="en-GB"/>
        </w:rPr>
        <w:t>Harassment</w:t>
      </w:r>
    </w:p>
    <w:p w14:paraId="444BE996" w14:textId="77777777" w:rsidR="001C500E" w:rsidRPr="008630EE" w:rsidRDefault="001C500E" w:rsidP="0048406F">
      <w:pPr>
        <w:pStyle w:val="NoSpacing"/>
        <w:numPr>
          <w:ilvl w:val="0"/>
          <w:numId w:val="27"/>
        </w:numPr>
        <w:jc w:val="both"/>
        <w:rPr>
          <w:rFonts w:ascii="Arial" w:hAnsi="Arial" w:cs="Arial"/>
          <w:color w:val="0E034F"/>
          <w:sz w:val="24"/>
          <w:szCs w:val="24"/>
          <w:lang w:eastAsia="en-GB"/>
        </w:rPr>
      </w:pPr>
      <w:r w:rsidRPr="008630EE">
        <w:rPr>
          <w:rFonts w:ascii="Arial" w:hAnsi="Arial" w:cs="Arial"/>
          <w:sz w:val="24"/>
          <w:szCs w:val="24"/>
          <w:lang w:eastAsia="en-GB"/>
        </w:rPr>
        <w:t>Harassment by others</w:t>
      </w:r>
    </w:p>
    <w:p w14:paraId="2F4CE746" w14:textId="77777777" w:rsidR="001C500E" w:rsidRPr="008630EE" w:rsidRDefault="001C500E" w:rsidP="0048406F">
      <w:pPr>
        <w:pStyle w:val="NoSpacing"/>
        <w:numPr>
          <w:ilvl w:val="0"/>
          <w:numId w:val="27"/>
        </w:numPr>
        <w:jc w:val="both"/>
        <w:rPr>
          <w:rFonts w:ascii="Arial" w:hAnsi="Arial" w:cs="Arial"/>
          <w:color w:val="0E034F"/>
          <w:sz w:val="24"/>
          <w:szCs w:val="24"/>
          <w:lang w:eastAsia="en-GB"/>
        </w:rPr>
      </w:pPr>
      <w:r w:rsidRPr="008630EE">
        <w:rPr>
          <w:rFonts w:ascii="Arial" w:hAnsi="Arial" w:cs="Arial"/>
          <w:sz w:val="24"/>
          <w:szCs w:val="24"/>
          <w:lang w:eastAsia="en-GB"/>
        </w:rPr>
        <w:t>Victimisation</w:t>
      </w:r>
    </w:p>
    <w:p w14:paraId="345142B8" w14:textId="77777777" w:rsidR="001C500E" w:rsidRPr="008630EE" w:rsidRDefault="001C500E" w:rsidP="0048406F">
      <w:pPr>
        <w:pStyle w:val="NoSpacing"/>
        <w:numPr>
          <w:ilvl w:val="0"/>
          <w:numId w:val="27"/>
        </w:numPr>
        <w:jc w:val="both"/>
        <w:rPr>
          <w:rFonts w:ascii="Arial" w:hAnsi="Arial" w:cs="Arial"/>
          <w:color w:val="0E034F"/>
          <w:sz w:val="24"/>
          <w:szCs w:val="24"/>
          <w:lang w:eastAsia="en-GB"/>
        </w:rPr>
      </w:pPr>
      <w:r w:rsidRPr="008630EE">
        <w:rPr>
          <w:rFonts w:ascii="Arial" w:hAnsi="Arial" w:cs="Arial"/>
          <w:sz w:val="24"/>
          <w:szCs w:val="24"/>
          <w:lang w:eastAsia="en-GB"/>
        </w:rPr>
        <w:t xml:space="preserve">Discrimination arising from a </w:t>
      </w:r>
      <w:proofErr w:type="gramStart"/>
      <w:r w:rsidRPr="008630EE">
        <w:rPr>
          <w:rFonts w:ascii="Arial" w:hAnsi="Arial" w:cs="Arial"/>
          <w:sz w:val="24"/>
          <w:szCs w:val="24"/>
          <w:lang w:eastAsia="en-GB"/>
        </w:rPr>
        <w:t>disability</w:t>
      </w:r>
      <w:proofErr w:type="gramEnd"/>
    </w:p>
    <w:p w14:paraId="2C7961F7" w14:textId="77777777" w:rsidR="001C500E" w:rsidRPr="008630EE" w:rsidRDefault="001C500E" w:rsidP="0048406F">
      <w:pPr>
        <w:pStyle w:val="NoSpacing"/>
        <w:numPr>
          <w:ilvl w:val="0"/>
          <w:numId w:val="27"/>
        </w:numPr>
        <w:jc w:val="both"/>
        <w:rPr>
          <w:rFonts w:ascii="Arial" w:hAnsi="Arial" w:cs="Arial"/>
          <w:color w:val="0E034F"/>
          <w:sz w:val="24"/>
          <w:szCs w:val="24"/>
          <w:lang w:eastAsia="en-GB"/>
        </w:rPr>
      </w:pPr>
      <w:r w:rsidRPr="008630EE">
        <w:rPr>
          <w:rFonts w:ascii="Arial" w:hAnsi="Arial" w:cs="Arial"/>
          <w:sz w:val="24"/>
          <w:szCs w:val="24"/>
          <w:lang w:eastAsia="en-GB"/>
        </w:rPr>
        <w:t xml:space="preserve">Failure to make reasonable </w:t>
      </w:r>
      <w:proofErr w:type="gramStart"/>
      <w:r w:rsidRPr="008630EE">
        <w:rPr>
          <w:rFonts w:ascii="Arial" w:hAnsi="Arial" w:cs="Arial"/>
          <w:sz w:val="24"/>
          <w:szCs w:val="24"/>
          <w:lang w:eastAsia="en-GB"/>
        </w:rPr>
        <w:t>adjustments</w:t>
      </w:r>
      <w:proofErr w:type="gramEnd"/>
    </w:p>
    <w:p w14:paraId="47B00165" w14:textId="77777777" w:rsidR="001C500E" w:rsidRPr="008630EE" w:rsidRDefault="001C500E" w:rsidP="0048406F">
      <w:pPr>
        <w:pStyle w:val="NoSpacing"/>
        <w:jc w:val="both"/>
        <w:rPr>
          <w:rFonts w:ascii="Arial" w:hAnsi="Arial" w:cs="Arial"/>
          <w:color w:val="0E034F"/>
          <w:sz w:val="24"/>
          <w:szCs w:val="24"/>
          <w:lang w:eastAsia="en-GB"/>
        </w:rPr>
      </w:pPr>
      <w:r w:rsidRPr="008630EE">
        <w:rPr>
          <w:rFonts w:ascii="Arial" w:hAnsi="Arial" w:cs="Arial"/>
          <w:sz w:val="24"/>
          <w:szCs w:val="24"/>
          <w:lang w:eastAsia="en-GB"/>
        </w:rPr>
        <w:t> </w:t>
      </w:r>
    </w:p>
    <w:p w14:paraId="4632502A" w14:textId="02E8FE17" w:rsidR="001C500E" w:rsidRDefault="001C500E" w:rsidP="0048406F">
      <w:pPr>
        <w:pStyle w:val="NoSpacing"/>
        <w:jc w:val="both"/>
        <w:rPr>
          <w:rFonts w:ascii="Arial" w:hAnsi="Arial" w:cs="Arial"/>
          <w:sz w:val="24"/>
          <w:szCs w:val="24"/>
          <w:lang w:eastAsia="en-GB"/>
        </w:rPr>
      </w:pPr>
      <w:r w:rsidRPr="00870F61">
        <w:rPr>
          <w:rFonts w:ascii="Arial" w:hAnsi="Arial" w:cs="Arial"/>
          <w:b/>
          <w:bCs/>
          <w:sz w:val="24"/>
          <w:szCs w:val="24"/>
          <w:lang w:eastAsia="en-GB"/>
        </w:rPr>
        <w:lastRenderedPageBreak/>
        <w:t>Direct discrimination</w:t>
      </w:r>
      <w:r w:rsidRPr="00870F61">
        <w:rPr>
          <w:rFonts w:ascii="Arial" w:hAnsi="Arial" w:cs="Arial"/>
          <w:sz w:val="24"/>
          <w:szCs w:val="24"/>
          <w:lang w:eastAsia="en-GB"/>
        </w:rPr>
        <w:t xml:space="preserve"> occurs when someone is treated unfairly, or less </w:t>
      </w:r>
      <w:r w:rsidR="00870F61" w:rsidRPr="00870F61">
        <w:rPr>
          <w:rFonts w:ascii="Arial" w:hAnsi="Arial" w:cs="Arial"/>
          <w:sz w:val="24"/>
          <w:szCs w:val="24"/>
          <w:lang w:eastAsia="en-GB"/>
        </w:rPr>
        <w:t>favourably</w:t>
      </w:r>
      <w:r w:rsidRPr="00870F61">
        <w:rPr>
          <w:rFonts w:ascii="Arial" w:hAnsi="Arial" w:cs="Arial"/>
          <w:sz w:val="24"/>
          <w:szCs w:val="24"/>
          <w:lang w:eastAsia="en-GB"/>
        </w:rPr>
        <w:t xml:space="preserve"> than another person, because they have a protected characteristic. This often arises because of assumptions, stereotyping or prejudice. Direct discrimination also covers </w:t>
      </w:r>
      <w:r w:rsidRPr="00870F61">
        <w:rPr>
          <w:rFonts w:ascii="Arial" w:hAnsi="Arial" w:cs="Arial"/>
          <w:b/>
          <w:bCs/>
          <w:sz w:val="24"/>
          <w:szCs w:val="24"/>
          <w:lang w:eastAsia="en-GB"/>
        </w:rPr>
        <w:t>association discrimination or perception discrimination</w:t>
      </w:r>
      <w:r w:rsidRPr="00870F61">
        <w:rPr>
          <w:rFonts w:ascii="Arial" w:hAnsi="Arial" w:cs="Arial"/>
          <w:sz w:val="24"/>
          <w:szCs w:val="24"/>
          <w:lang w:eastAsia="en-GB"/>
        </w:rPr>
        <w:t>. This is direct discrimination against someone because they associate with a person who has the protected characteristic or because they are perceived to have a protected characteristic.</w:t>
      </w:r>
    </w:p>
    <w:p w14:paraId="7282CBB5" w14:textId="77777777" w:rsidR="004175F1" w:rsidRPr="00870F61" w:rsidRDefault="004175F1" w:rsidP="0048406F">
      <w:pPr>
        <w:pStyle w:val="NoSpacing"/>
        <w:jc w:val="both"/>
        <w:rPr>
          <w:rFonts w:ascii="Arial" w:hAnsi="Arial" w:cs="Arial"/>
          <w:color w:val="0E034F"/>
          <w:sz w:val="24"/>
          <w:szCs w:val="24"/>
          <w:lang w:eastAsia="en-GB"/>
        </w:rPr>
      </w:pPr>
    </w:p>
    <w:p w14:paraId="133A383F" w14:textId="77777777" w:rsidR="001C500E" w:rsidRDefault="001C500E" w:rsidP="0048406F">
      <w:pPr>
        <w:pStyle w:val="NoSpacing"/>
        <w:jc w:val="both"/>
        <w:rPr>
          <w:rFonts w:ascii="Arial" w:hAnsi="Arial" w:cs="Arial"/>
          <w:sz w:val="24"/>
          <w:szCs w:val="24"/>
          <w:lang w:eastAsia="en-GB"/>
        </w:rPr>
      </w:pPr>
      <w:r w:rsidRPr="00870F61">
        <w:rPr>
          <w:rFonts w:ascii="Arial" w:hAnsi="Arial" w:cs="Arial"/>
          <w:b/>
          <w:bCs/>
          <w:sz w:val="24"/>
          <w:szCs w:val="24"/>
          <w:lang w:eastAsia="en-GB"/>
        </w:rPr>
        <w:t>Indirect discrimination</w:t>
      </w:r>
      <w:r w:rsidRPr="00870F61">
        <w:rPr>
          <w:rFonts w:ascii="Arial" w:hAnsi="Arial" w:cs="Arial"/>
          <w:sz w:val="24"/>
          <w:szCs w:val="24"/>
          <w:lang w:eastAsia="en-GB"/>
        </w:rPr>
        <w:t> occurs when a provision, criterion or practice is applied that appears to affect everyone equally but which in fact puts people who share a protected characteristic at a disadvantage.</w:t>
      </w:r>
    </w:p>
    <w:p w14:paraId="56FE3C11" w14:textId="77777777" w:rsidR="004175F1" w:rsidRPr="00870F61" w:rsidRDefault="004175F1" w:rsidP="0048406F">
      <w:pPr>
        <w:pStyle w:val="NoSpacing"/>
        <w:jc w:val="both"/>
        <w:rPr>
          <w:rFonts w:ascii="Arial" w:hAnsi="Arial" w:cs="Arial"/>
          <w:color w:val="0E034F"/>
          <w:sz w:val="24"/>
          <w:szCs w:val="24"/>
          <w:lang w:eastAsia="en-GB"/>
        </w:rPr>
      </w:pPr>
    </w:p>
    <w:p w14:paraId="3B8C8C53" w14:textId="77777777" w:rsidR="001C500E" w:rsidRDefault="001C500E" w:rsidP="0048406F">
      <w:pPr>
        <w:pStyle w:val="NoSpacing"/>
        <w:jc w:val="both"/>
        <w:rPr>
          <w:rFonts w:ascii="Arial" w:hAnsi="Arial" w:cs="Arial"/>
          <w:sz w:val="24"/>
          <w:szCs w:val="24"/>
          <w:lang w:eastAsia="en-GB"/>
        </w:rPr>
      </w:pPr>
      <w:r w:rsidRPr="00870F61">
        <w:rPr>
          <w:rFonts w:ascii="Arial" w:hAnsi="Arial" w:cs="Arial"/>
          <w:b/>
          <w:bCs/>
          <w:sz w:val="24"/>
          <w:szCs w:val="24"/>
          <w:lang w:eastAsia="en-GB"/>
        </w:rPr>
        <w:t>Harassment </w:t>
      </w:r>
      <w:r w:rsidRPr="00870F61">
        <w:rPr>
          <w:rFonts w:ascii="Arial" w:hAnsi="Arial" w:cs="Arial"/>
          <w:sz w:val="24"/>
          <w:szCs w:val="24"/>
          <w:lang w:eastAsia="en-GB"/>
        </w:rPr>
        <w:t xml:space="preserve">occurs when someone behaves in such a way that their conduct has the purpose or effect of creating an environment that is offensive, hostile, degrading, </w:t>
      </w:r>
      <w:proofErr w:type="gramStart"/>
      <w:r w:rsidRPr="00870F61">
        <w:rPr>
          <w:rFonts w:ascii="Arial" w:hAnsi="Arial" w:cs="Arial"/>
          <w:sz w:val="24"/>
          <w:szCs w:val="24"/>
          <w:lang w:eastAsia="en-GB"/>
        </w:rPr>
        <w:t>humiliating</w:t>
      </w:r>
      <w:proofErr w:type="gramEnd"/>
      <w:r w:rsidRPr="00870F61">
        <w:rPr>
          <w:rFonts w:ascii="Arial" w:hAnsi="Arial" w:cs="Arial"/>
          <w:sz w:val="24"/>
          <w:szCs w:val="24"/>
          <w:lang w:eastAsia="en-GB"/>
        </w:rPr>
        <w:t xml:space="preserve"> or intimidating for a person, where:</w:t>
      </w:r>
    </w:p>
    <w:p w14:paraId="54EBC384" w14:textId="77777777" w:rsidR="00870F61" w:rsidRPr="00870F61" w:rsidRDefault="00870F61" w:rsidP="0048406F">
      <w:pPr>
        <w:pStyle w:val="NoSpacing"/>
        <w:jc w:val="both"/>
        <w:rPr>
          <w:rFonts w:ascii="Arial" w:hAnsi="Arial" w:cs="Arial"/>
          <w:color w:val="0E034F"/>
          <w:sz w:val="24"/>
          <w:szCs w:val="24"/>
          <w:lang w:eastAsia="en-GB"/>
        </w:rPr>
      </w:pPr>
    </w:p>
    <w:p w14:paraId="19F011EA" w14:textId="77777777" w:rsidR="001C500E" w:rsidRPr="00870F61" w:rsidRDefault="001C500E" w:rsidP="0048406F">
      <w:pPr>
        <w:pStyle w:val="NoSpacing"/>
        <w:numPr>
          <w:ilvl w:val="0"/>
          <w:numId w:val="28"/>
        </w:numPr>
        <w:jc w:val="both"/>
        <w:rPr>
          <w:rFonts w:ascii="Arial" w:hAnsi="Arial" w:cs="Arial"/>
          <w:sz w:val="24"/>
          <w:szCs w:val="24"/>
          <w:lang w:eastAsia="en-GB"/>
        </w:rPr>
      </w:pPr>
      <w:r w:rsidRPr="00870F61">
        <w:rPr>
          <w:rFonts w:ascii="Arial" w:hAnsi="Arial" w:cs="Arial"/>
          <w:sz w:val="24"/>
          <w:szCs w:val="24"/>
          <w:lang w:eastAsia="en-GB"/>
        </w:rPr>
        <w:t>this is related to a protected characteristic (except pregnancy and maternity or marriage and civil partnerships)</w:t>
      </w:r>
    </w:p>
    <w:p w14:paraId="29EBF59B" w14:textId="77777777" w:rsidR="001C500E" w:rsidRPr="00870F61" w:rsidRDefault="001C500E" w:rsidP="0048406F">
      <w:pPr>
        <w:pStyle w:val="NoSpacing"/>
        <w:numPr>
          <w:ilvl w:val="0"/>
          <w:numId w:val="28"/>
        </w:numPr>
        <w:jc w:val="both"/>
        <w:rPr>
          <w:rFonts w:ascii="Arial" w:hAnsi="Arial" w:cs="Arial"/>
          <w:sz w:val="24"/>
          <w:szCs w:val="24"/>
          <w:lang w:eastAsia="en-GB"/>
        </w:rPr>
      </w:pPr>
      <w:r w:rsidRPr="00870F61">
        <w:rPr>
          <w:rFonts w:ascii="Arial" w:hAnsi="Arial" w:cs="Arial"/>
          <w:sz w:val="24"/>
          <w:szCs w:val="24"/>
          <w:lang w:eastAsia="en-GB"/>
        </w:rPr>
        <w:t>this is of a sexual nature (sexual harassment)</w:t>
      </w:r>
    </w:p>
    <w:p w14:paraId="5C3A0C9B" w14:textId="77777777" w:rsidR="001C500E" w:rsidRDefault="001C500E" w:rsidP="0048406F">
      <w:pPr>
        <w:pStyle w:val="NoSpacing"/>
        <w:numPr>
          <w:ilvl w:val="0"/>
          <w:numId w:val="28"/>
        </w:numPr>
        <w:jc w:val="both"/>
        <w:rPr>
          <w:rFonts w:ascii="Arial" w:hAnsi="Arial" w:cs="Arial"/>
          <w:sz w:val="24"/>
          <w:szCs w:val="24"/>
          <w:lang w:eastAsia="en-GB"/>
        </w:rPr>
      </w:pPr>
      <w:r w:rsidRPr="00870F61">
        <w:rPr>
          <w:rFonts w:ascii="Arial" w:hAnsi="Arial" w:cs="Arial"/>
          <w:sz w:val="24"/>
          <w:szCs w:val="24"/>
          <w:lang w:eastAsia="en-GB"/>
        </w:rPr>
        <w:t>a person is treated less favourably because they have either submitted to or rejected sexual harassment, or harassment related to sex or gender reassignment (this is known as ‘consequential harassment’).</w:t>
      </w:r>
    </w:p>
    <w:p w14:paraId="0A998BE8" w14:textId="77777777" w:rsidR="00870F61" w:rsidRPr="00870F61" w:rsidRDefault="00870F61" w:rsidP="0048406F">
      <w:pPr>
        <w:pStyle w:val="NoSpacing"/>
        <w:jc w:val="both"/>
        <w:rPr>
          <w:rFonts w:ascii="Arial" w:hAnsi="Arial" w:cs="Arial"/>
          <w:sz w:val="24"/>
          <w:szCs w:val="24"/>
          <w:lang w:eastAsia="en-GB"/>
        </w:rPr>
      </w:pPr>
    </w:p>
    <w:p w14:paraId="3A027338" w14:textId="77777777" w:rsidR="001C500E" w:rsidRDefault="001C500E" w:rsidP="0048406F">
      <w:pPr>
        <w:pStyle w:val="NoSpacing"/>
        <w:jc w:val="both"/>
        <w:rPr>
          <w:rFonts w:ascii="Arial" w:eastAsia="Times New Roman" w:hAnsi="Arial" w:cs="Arial"/>
          <w:color w:val="000000"/>
          <w:kern w:val="0"/>
          <w:sz w:val="24"/>
          <w:szCs w:val="24"/>
          <w:lang w:eastAsia="en-GB"/>
          <w14:ligatures w14:val="none"/>
        </w:rPr>
      </w:pPr>
      <w:r w:rsidRPr="00870F61">
        <w:rPr>
          <w:rFonts w:ascii="Arial" w:eastAsia="Times New Roman" w:hAnsi="Arial" w:cs="Arial"/>
          <w:b/>
          <w:bCs/>
          <w:color w:val="000000"/>
          <w:kern w:val="0"/>
          <w:sz w:val="24"/>
          <w:szCs w:val="24"/>
          <w:lang w:eastAsia="en-GB"/>
          <w14:ligatures w14:val="none"/>
        </w:rPr>
        <w:t>Harassment by others </w:t>
      </w:r>
      <w:r w:rsidRPr="00870F61">
        <w:rPr>
          <w:rFonts w:ascii="Arial" w:eastAsia="Times New Roman" w:hAnsi="Arial" w:cs="Arial"/>
          <w:color w:val="000000"/>
          <w:kern w:val="0"/>
          <w:sz w:val="24"/>
          <w:szCs w:val="24"/>
          <w:lang w:eastAsia="en-GB"/>
          <w14:ligatures w14:val="none"/>
        </w:rPr>
        <w:t xml:space="preserve">applies to age, disability, gender reassignment, race, religion or belief, </w:t>
      </w:r>
      <w:proofErr w:type="gramStart"/>
      <w:r w:rsidRPr="00870F61">
        <w:rPr>
          <w:rFonts w:ascii="Arial" w:eastAsia="Times New Roman" w:hAnsi="Arial" w:cs="Arial"/>
          <w:color w:val="000000"/>
          <w:kern w:val="0"/>
          <w:sz w:val="24"/>
          <w:szCs w:val="24"/>
          <w:lang w:eastAsia="en-GB"/>
          <w14:ligatures w14:val="none"/>
        </w:rPr>
        <w:t>sex</w:t>
      </w:r>
      <w:proofErr w:type="gramEnd"/>
      <w:r w:rsidRPr="00870F61">
        <w:rPr>
          <w:rFonts w:ascii="Arial" w:eastAsia="Times New Roman" w:hAnsi="Arial" w:cs="Arial"/>
          <w:color w:val="000000"/>
          <w:kern w:val="0"/>
          <w:sz w:val="24"/>
          <w:szCs w:val="24"/>
          <w:lang w:eastAsia="en-GB"/>
          <w14:ligatures w14:val="none"/>
        </w:rPr>
        <w:t xml:space="preserve"> and sexual orientation.</w:t>
      </w:r>
    </w:p>
    <w:p w14:paraId="2A129F5A" w14:textId="77777777" w:rsidR="00870F61" w:rsidRPr="00870F61" w:rsidRDefault="00870F61" w:rsidP="0048406F">
      <w:pPr>
        <w:pStyle w:val="NoSpacing"/>
        <w:jc w:val="both"/>
        <w:rPr>
          <w:rFonts w:ascii="Arial" w:eastAsia="Times New Roman" w:hAnsi="Arial" w:cs="Arial"/>
          <w:color w:val="0E034F"/>
          <w:kern w:val="0"/>
          <w:sz w:val="24"/>
          <w:szCs w:val="24"/>
          <w:lang w:eastAsia="en-GB"/>
          <w14:ligatures w14:val="none"/>
        </w:rPr>
      </w:pPr>
    </w:p>
    <w:p w14:paraId="0B0B0E2D" w14:textId="77777777" w:rsidR="001C500E" w:rsidRDefault="001C500E" w:rsidP="0048406F">
      <w:pPr>
        <w:pStyle w:val="NoSpacing"/>
        <w:jc w:val="both"/>
        <w:rPr>
          <w:rFonts w:ascii="Arial" w:eastAsia="Times New Roman" w:hAnsi="Arial" w:cs="Arial"/>
          <w:color w:val="000000"/>
          <w:kern w:val="0"/>
          <w:sz w:val="24"/>
          <w:szCs w:val="24"/>
          <w:lang w:eastAsia="en-GB"/>
          <w14:ligatures w14:val="none"/>
        </w:rPr>
      </w:pPr>
      <w:r w:rsidRPr="00870F61">
        <w:rPr>
          <w:rFonts w:ascii="Arial" w:eastAsia="Times New Roman" w:hAnsi="Arial" w:cs="Arial"/>
          <w:color w:val="000000"/>
          <w:kern w:val="0"/>
          <w:sz w:val="24"/>
          <w:szCs w:val="24"/>
          <w:lang w:eastAsia="en-GB"/>
          <w14:ligatures w14:val="none"/>
        </w:rPr>
        <w:t>The Equality Act is clear in terms of the responsibilities of employers ensuing that employees and Learners are not placed at risk from this type of harassment. For example, employers are potentially liable if they are aware that harassment has taken place and have not taken reasonable steps to prevent it from happening again.</w:t>
      </w:r>
    </w:p>
    <w:p w14:paraId="449DF845" w14:textId="77777777" w:rsidR="00870F61" w:rsidRPr="00870F61" w:rsidRDefault="00870F61" w:rsidP="0048406F">
      <w:pPr>
        <w:pStyle w:val="NoSpacing"/>
        <w:jc w:val="both"/>
        <w:rPr>
          <w:rFonts w:ascii="Arial" w:eastAsia="Times New Roman" w:hAnsi="Arial" w:cs="Arial"/>
          <w:color w:val="0E034F"/>
          <w:kern w:val="0"/>
          <w:sz w:val="24"/>
          <w:szCs w:val="24"/>
          <w:lang w:eastAsia="en-GB"/>
          <w14:ligatures w14:val="none"/>
        </w:rPr>
      </w:pPr>
    </w:p>
    <w:p w14:paraId="422B9E3A" w14:textId="77777777" w:rsidR="001C500E" w:rsidRDefault="001C500E" w:rsidP="0048406F">
      <w:pPr>
        <w:pStyle w:val="NoSpacing"/>
        <w:jc w:val="both"/>
        <w:rPr>
          <w:rFonts w:ascii="Arial" w:eastAsia="Times New Roman" w:hAnsi="Arial" w:cs="Arial"/>
          <w:color w:val="000000"/>
          <w:kern w:val="0"/>
          <w:sz w:val="24"/>
          <w:szCs w:val="24"/>
          <w:lang w:eastAsia="en-GB"/>
          <w14:ligatures w14:val="none"/>
        </w:rPr>
      </w:pPr>
      <w:r w:rsidRPr="00870F61">
        <w:rPr>
          <w:rFonts w:ascii="Arial" w:eastAsia="Times New Roman" w:hAnsi="Arial" w:cs="Arial"/>
          <w:b/>
          <w:bCs/>
          <w:color w:val="000000"/>
          <w:kern w:val="0"/>
          <w:sz w:val="24"/>
          <w:szCs w:val="24"/>
          <w:lang w:eastAsia="en-GB"/>
          <w14:ligatures w14:val="none"/>
        </w:rPr>
        <w:t>Discrimination arising from a disability</w:t>
      </w:r>
      <w:r w:rsidRPr="00870F61">
        <w:rPr>
          <w:rFonts w:ascii="Arial" w:eastAsia="Times New Roman" w:hAnsi="Arial" w:cs="Arial"/>
          <w:color w:val="000000"/>
          <w:kern w:val="0"/>
          <w:sz w:val="24"/>
          <w:szCs w:val="24"/>
          <w:lang w:eastAsia="en-GB"/>
          <w14:ligatures w14:val="none"/>
        </w:rPr>
        <w:t xml:space="preserve"> occurs when a disabled person is treated less favourably than others because of something connected to their </w:t>
      </w:r>
      <w:proofErr w:type="gramStart"/>
      <w:r w:rsidRPr="00870F61">
        <w:rPr>
          <w:rFonts w:ascii="Arial" w:eastAsia="Times New Roman" w:hAnsi="Arial" w:cs="Arial"/>
          <w:color w:val="000000"/>
          <w:kern w:val="0"/>
          <w:sz w:val="24"/>
          <w:szCs w:val="24"/>
          <w:lang w:eastAsia="en-GB"/>
          <w14:ligatures w14:val="none"/>
        </w:rPr>
        <w:t>impairment</w:t>
      </w:r>
      <w:proofErr w:type="gramEnd"/>
    </w:p>
    <w:p w14:paraId="6CBBF3DD" w14:textId="77777777" w:rsidR="00870F61" w:rsidRPr="00870F61" w:rsidRDefault="00870F61" w:rsidP="0048406F">
      <w:pPr>
        <w:pStyle w:val="NoSpacing"/>
        <w:jc w:val="both"/>
        <w:rPr>
          <w:rFonts w:ascii="Arial" w:eastAsia="Times New Roman" w:hAnsi="Arial" w:cs="Arial"/>
          <w:color w:val="0E034F"/>
          <w:kern w:val="0"/>
          <w:sz w:val="24"/>
          <w:szCs w:val="24"/>
          <w:lang w:eastAsia="en-GB"/>
          <w14:ligatures w14:val="none"/>
        </w:rPr>
      </w:pPr>
    </w:p>
    <w:p w14:paraId="1E61F4A8" w14:textId="77777777" w:rsidR="001C500E" w:rsidRDefault="001C500E" w:rsidP="0048406F">
      <w:pPr>
        <w:pStyle w:val="NoSpacing"/>
        <w:jc w:val="both"/>
        <w:rPr>
          <w:rFonts w:ascii="Arial" w:eastAsia="Times New Roman" w:hAnsi="Arial" w:cs="Arial"/>
          <w:color w:val="000000"/>
          <w:kern w:val="0"/>
          <w:sz w:val="24"/>
          <w:szCs w:val="24"/>
          <w:lang w:eastAsia="en-GB"/>
          <w14:ligatures w14:val="none"/>
        </w:rPr>
      </w:pPr>
      <w:r w:rsidRPr="00870F61">
        <w:rPr>
          <w:rFonts w:ascii="Arial" w:eastAsia="Times New Roman" w:hAnsi="Arial" w:cs="Arial"/>
          <w:b/>
          <w:bCs/>
          <w:color w:val="000000"/>
          <w:kern w:val="0"/>
          <w:sz w:val="24"/>
          <w:szCs w:val="24"/>
          <w:lang w:eastAsia="en-GB"/>
          <w14:ligatures w14:val="none"/>
        </w:rPr>
        <w:t>Failure to make reasonable adjustments </w:t>
      </w:r>
      <w:r w:rsidRPr="00870F61">
        <w:rPr>
          <w:rFonts w:ascii="Arial" w:eastAsia="Times New Roman" w:hAnsi="Arial" w:cs="Arial"/>
          <w:color w:val="000000"/>
          <w:kern w:val="0"/>
          <w:sz w:val="24"/>
          <w:szCs w:val="24"/>
          <w:lang w:eastAsia="en-GB"/>
          <w14:ligatures w14:val="none"/>
        </w:rPr>
        <w:t>occurs when an organisation fails to make reasonable adjustments for a disabled person, to avoid the disabled person being placed at a substantial disadvantage when compared with a non-disabled person.</w:t>
      </w:r>
    </w:p>
    <w:p w14:paraId="400E5806" w14:textId="77777777" w:rsidR="00870F61" w:rsidRPr="00870F61" w:rsidRDefault="00870F61" w:rsidP="0048406F">
      <w:pPr>
        <w:pStyle w:val="NoSpacing"/>
        <w:jc w:val="both"/>
        <w:rPr>
          <w:rFonts w:ascii="Arial" w:eastAsia="Times New Roman" w:hAnsi="Arial" w:cs="Arial"/>
          <w:color w:val="0E034F"/>
          <w:kern w:val="0"/>
          <w:sz w:val="24"/>
          <w:szCs w:val="24"/>
          <w:lang w:eastAsia="en-GB"/>
          <w14:ligatures w14:val="none"/>
        </w:rPr>
      </w:pPr>
    </w:p>
    <w:p w14:paraId="2EF3A5DA" w14:textId="77777777" w:rsidR="001C500E" w:rsidRDefault="001C500E" w:rsidP="0048406F">
      <w:pPr>
        <w:pStyle w:val="NoSpacing"/>
        <w:jc w:val="both"/>
        <w:rPr>
          <w:rFonts w:ascii="Arial" w:eastAsia="Times New Roman" w:hAnsi="Arial" w:cs="Arial"/>
          <w:color w:val="000000"/>
          <w:kern w:val="0"/>
          <w:sz w:val="24"/>
          <w:szCs w:val="24"/>
          <w:lang w:eastAsia="en-GB"/>
          <w14:ligatures w14:val="none"/>
        </w:rPr>
      </w:pPr>
      <w:r w:rsidRPr="00870F61">
        <w:rPr>
          <w:rFonts w:ascii="Arial" w:eastAsia="Times New Roman" w:hAnsi="Arial" w:cs="Arial"/>
          <w:b/>
          <w:bCs/>
          <w:color w:val="000000"/>
          <w:kern w:val="0"/>
          <w:sz w:val="24"/>
          <w:szCs w:val="24"/>
          <w:lang w:eastAsia="en-GB"/>
          <w14:ligatures w14:val="none"/>
        </w:rPr>
        <w:t>Victimisation </w:t>
      </w:r>
      <w:r w:rsidRPr="00870F61">
        <w:rPr>
          <w:rFonts w:ascii="Arial" w:eastAsia="Times New Roman" w:hAnsi="Arial" w:cs="Arial"/>
          <w:color w:val="000000"/>
          <w:kern w:val="0"/>
          <w:sz w:val="24"/>
          <w:szCs w:val="24"/>
          <w:lang w:eastAsia="en-GB"/>
          <w14:ligatures w14:val="none"/>
        </w:rPr>
        <w:t>occurs when a person experiences disadvantage because they have supported someone in making a complaint or an allegation of discrimination, or because they personally have made an allegation of discrimination.</w:t>
      </w:r>
    </w:p>
    <w:p w14:paraId="566D87E2"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5B11B3D3"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37B8A1AE"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6E1FFBCA"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39CD268E"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3A308742"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10641E8A"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163AF409" w14:textId="77777777" w:rsidR="003E2DA6" w:rsidRDefault="003E2DA6" w:rsidP="0048406F">
      <w:pPr>
        <w:pStyle w:val="NoSpacing"/>
        <w:jc w:val="both"/>
        <w:rPr>
          <w:rFonts w:ascii="Arial" w:eastAsia="Times New Roman" w:hAnsi="Arial" w:cs="Arial"/>
          <w:color w:val="000000"/>
          <w:kern w:val="0"/>
          <w:sz w:val="24"/>
          <w:szCs w:val="24"/>
          <w:lang w:eastAsia="en-GB"/>
          <w14:ligatures w14:val="none"/>
        </w:rPr>
      </w:pPr>
    </w:p>
    <w:p w14:paraId="0CF4CFFE" w14:textId="77777777" w:rsidR="003E2DA6" w:rsidRDefault="003E2DA6" w:rsidP="003E2DA6">
      <w:pPr>
        <w:pStyle w:val="NoSpacing"/>
        <w:rPr>
          <w:rFonts w:ascii="Arial" w:eastAsia="Times New Roman" w:hAnsi="Arial" w:cs="Arial"/>
          <w:color w:val="000000"/>
          <w:kern w:val="0"/>
          <w:sz w:val="24"/>
          <w:szCs w:val="24"/>
          <w:lang w:eastAsia="en-GB"/>
          <w14:ligatures w14:val="none"/>
        </w:rPr>
      </w:pPr>
    </w:p>
    <w:p w14:paraId="7C70135C" w14:textId="77777777" w:rsidR="003E2DA6" w:rsidRPr="003E2DA6" w:rsidRDefault="003E2DA6" w:rsidP="003E2DA6">
      <w:pPr>
        <w:pStyle w:val="NoSpacing"/>
        <w:rPr>
          <w:rFonts w:ascii="Arial" w:eastAsia="Times New Roman" w:hAnsi="Arial" w:cs="Arial"/>
          <w:b/>
          <w:bCs/>
          <w:color w:val="000000"/>
          <w:kern w:val="0"/>
          <w:sz w:val="24"/>
          <w:szCs w:val="24"/>
          <w:lang w:eastAsia="en-GB"/>
          <w14:ligatures w14:val="none"/>
        </w:rPr>
      </w:pPr>
      <w:r w:rsidRPr="003E2DA6">
        <w:rPr>
          <w:rFonts w:ascii="Arial" w:eastAsia="Times New Roman" w:hAnsi="Arial" w:cs="Arial"/>
          <w:b/>
          <w:bCs/>
          <w:color w:val="000000"/>
          <w:kern w:val="0"/>
          <w:sz w:val="24"/>
          <w:szCs w:val="24"/>
          <w:lang w:eastAsia="en-GB"/>
          <w14:ligatures w14:val="none"/>
        </w:rPr>
        <w:t>Mark Durham</w:t>
      </w:r>
    </w:p>
    <w:p w14:paraId="5E8201D6" w14:textId="655B126D" w:rsidR="003E2DA6" w:rsidRPr="003E2DA6" w:rsidRDefault="003E2DA6" w:rsidP="003E2DA6">
      <w:pPr>
        <w:pStyle w:val="NoSpacing"/>
        <w:rPr>
          <w:rFonts w:ascii="Arial" w:eastAsia="Times New Roman" w:hAnsi="Arial" w:cs="Arial"/>
          <w:b/>
          <w:bCs/>
          <w:color w:val="000000"/>
          <w:kern w:val="0"/>
          <w:sz w:val="24"/>
          <w:szCs w:val="24"/>
          <w:lang w:eastAsia="en-GB"/>
          <w14:ligatures w14:val="none"/>
        </w:rPr>
      </w:pPr>
      <w:r w:rsidRPr="003E2DA6">
        <w:rPr>
          <w:rFonts w:ascii="Arial" w:eastAsia="Times New Roman" w:hAnsi="Arial" w:cs="Arial"/>
          <w:b/>
          <w:bCs/>
          <w:color w:val="000000"/>
          <w:kern w:val="0"/>
          <w:sz w:val="24"/>
          <w:szCs w:val="24"/>
          <w:lang w:eastAsia="en-GB"/>
          <w14:ligatures w14:val="none"/>
        </w:rPr>
        <w:t>CHIEF EXECUTIVE</w:t>
      </w:r>
      <w:r w:rsidRPr="003E2DA6">
        <w:rPr>
          <w:rFonts w:ascii="Arial" w:eastAsia="Times New Roman" w:hAnsi="Arial" w:cs="Arial"/>
          <w:b/>
          <w:bCs/>
          <w:color w:val="000000"/>
          <w:kern w:val="0"/>
          <w:sz w:val="24"/>
          <w:szCs w:val="24"/>
          <w:lang w:eastAsia="en-GB"/>
          <w14:ligatures w14:val="none"/>
        </w:rPr>
        <w:tab/>
      </w:r>
      <w:r w:rsidRPr="003E2DA6">
        <w:rPr>
          <w:rFonts w:ascii="Arial" w:eastAsia="Times New Roman" w:hAnsi="Arial" w:cs="Arial"/>
          <w:b/>
          <w:bCs/>
          <w:color w:val="000000"/>
          <w:kern w:val="0"/>
          <w:sz w:val="24"/>
          <w:szCs w:val="24"/>
          <w:lang w:eastAsia="en-GB"/>
          <w14:ligatures w14:val="none"/>
        </w:rPr>
        <w:tab/>
      </w:r>
      <w:r w:rsidRPr="003E2DA6">
        <w:rPr>
          <w:rFonts w:ascii="Arial" w:eastAsia="Times New Roman" w:hAnsi="Arial" w:cs="Arial"/>
          <w:b/>
          <w:bCs/>
          <w:color w:val="000000"/>
          <w:kern w:val="0"/>
          <w:sz w:val="24"/>
          <w:szCs w:val="24"/>
          <w:lang w:eastAsia="en-GB"/>
          <w14:ligatures w14:val="none"/>
        </w:rPr>
        <w:tab/>
      </w:r>
      <w:r w:rsidRPr="003E2DA6">
        <w:rPr>
          <w:rFonts w:ascii="Arial" w:eastAsia="Times New Roman" w:hAnsi="Arial" w:cs="Arial"/>
          <w:b/>
          <w:bCs/>
          <w:color w:val="000000"/>
          <w:kern w:val="0"/>
          <w:sz w:val="24"/>
          <w:szCs w:val="24"/>
          <w:lang w:eastAsia="en-GB"/>
          <w14:ligatures w14:val="none"/>
        </w:rPr>
        <w:tab/>
      </w:r>
      <w:r w:rsidRPr="003E2DA6">
        <w:rPr>
          <w:rFonts w:ascii="Arial" w:eastAsia="Times New Roman" w:hAnsi="Arial" w:cs="Arial"/>
          <w:b/>
          <w:bCs/>
          <w:color w:val="000000"/>
          <w:kern w:val="0"/>
          <w:sz w:val="24"/>
          <w:szCs w:val="24"/>
          <w:lang w:eastAsia="en-GB"/>
          <w14:ligatures w14:val="none"/>
        </w:rPr>
        <w:tab/>
      </w:r>
      <w:r w:rsidRPr="003E2DA6">
        <w:rPr>
          <w:rFonts w:ascii="Arial" w:eastAsia="Times New Roman" w:hAnsi="Arial" w:cs="Arial"/>
          <w:b/>
          <w:bCs/>
          <w:color w:val="000000"/>
          <w:kern w:val="0"/>
          <w:sz w:val="24"/>
          <w:szCs w:val="24"/>
          <w:lang w:eastAsia="en-GB"/>
          <w14:ligatures w14:val="none"/>
        </w:rPr>
        <w:tab/>
      </w:r>
      <w:r w:rsidRPr="003E2DA6">
        <w:rPr>
          <w:rFonts w:ascii="Arial" w:eastAsia="Times New Roman" w:hAnsi="Arial" w:cs="Arial"/>
          <w:b/>
          <w:bCs/>
          <w:color w:val="000000"/>
          <w:kern w:val="0"/>
          <w:sz w:val="24"/>
          <w:szCs w:val="24"/>
          <w:lang w:eastAsia="en-GB"/>
          <w14:ligatures w14:val="none"/>
        </w:rPr>
        <w:tab/>
      </w:r>
      <w:r w:rsidR="003A13F5">
        <w:rPr>
          <w:rFonts w:ascii="Arial" w:eastAsia="Times New Roman" w:hAnsi="Arial" w:cs="Arial"/>
          <w:b/>
          <w:bCs/>
          <w:color w:val="000000"/>
          <w:kern w:val="0"/>
          <w:sz w:val="24"/>
          <w:szCs w:val="24"/>
          <w:lang w:eastAsia="en-GB"/>
          <w14:ligatures w14:val="none"/>
        </w:rPr>
        <w:tab/>
      </w:r>
      <w:r w:rsidR="003A13F5">
        <w:rPr>
          <w:rFonts w:ascii="Arial" w:eastAsia="Times New Roman" w:hAnsi="Arial" w:cs="Arial"/>
          <w:b/>
          <w:bCs/>
          <w:color w:val="000000"/>
          <w:kern w:val="0"/>
          <w:sz w:val="24"/>
          <w:szCs w:val="24"/>
          <w:lang w:eastAsia="en-GB"/>
          <w14:ligatures w14:val="none"/>
        </w:rPr>
        <w:tab/>
      </w:r>
      <w:r>
        <w:rPr>
          <w:rFonts w:ascii="Arial" w:eastAsia="Times New Roman" w:hAnsi="Arial" w:cs="Arial"/>
          <w:b/>
          <w:bCs/>
          <w:color w:val="000000"/>
          <w:kern w:val="0"/>
          <w:sz w:val="24"/>
          <w:szCs w:val="24"/>
          <w:lang w:eastAsia="en-GB"/>
          <w14:ligatures w14:val="none"/>
        </w:rPr>
        <w:t>January</w:t>
      </w:r>
      <w:r w:rsidRPr="003E2DA6">
        <w:rPr>
          <w:rFonts w:ascii="Arial" w:eastAsia="Times New Roman" w:hAnsi="Arial" w:cs="Arial"/>
          <w:b/>
          <w:bCs/>
          <w:color w:val="000000"/>
          <w:kern w:val="0"/>
          <w:sz w:val="24"/>
          <w:szCs w:val="24"/>
          <w:lang w:eastAsia="en-GB"/>
          <w14:ligatures w14:val="none"/>
        </w:rPr>
        <w:t xml:space="preserve"> 202</w:t>
      </w:r>
      <w:r>
        <w:rPr>
          <w:rFonts w:ascii="Arial" w:eastAsia="Times New Roman" w:hAnsi="Arial" w:cs="Arial"/>
          <w:b/>
          <w:bCs/>
          <w:color w:val="000000"/>
          <w:kern w:val="0"/>
          <w:sz w:val="24"/>
          <w:szCs w:val="24"/>
          <w:lang w:eastAsia="en-GB"/>
          <w14:ligatures w14:val="none"/>
        </w:rPr>
        <w:t>4</w:t>
      </w:r>
    </w:p>
    <w:p w14:paraId="14E0F9E3" w14:textId="77777777" w:rsidR="003E2DA6" w:rsidRPr="003E2DA6" w:rsidRDefault="003E2DA6" w:rsidP="003E2DA6">
      <w:pPr>
        <w:pStyle w:val="NoSpacing"/>
        <w:rPr>
          <w:rFonts w:ascii="Arial" w:eastAsia="Times New Roman" w:hAnsi="Arial" w:cs="Arial"/>
          <w:b/>
          <w:bCs/>
          <w:color w:val="000000"/>
          <w:kern w:val="0"/>
          <w:sz w:val="24"/>
          <w:szCs w:val="24"/>
          <w:lang w:eastAsia="en-GB"/>
          <w14:ligatures w14:val="none"/>
        </w:rPr>
      </w:pPr>
    </w:p>
    <w:p w14:paraId="305B4DBD" w14:textId="77777777" w:rsidR="003E2DA6" w:rsidRPr="00870F61" w:rsidRDefault="003E2DA6" w:rsidP="0048406F">
      <w:pPr>
        <w:pStyle w:val="NoSpacing"/>
        <w:jc w:val="both"/>
        <w:rPr>
          <w:rFonts w:ascii="Arial" w:eastAsia="Times New Roman" w:hAnsi="Arial" w:cs="Arial"/>
          <w:color w:val="0E034F"/>
          <w:kern w:val="0"/>
          <w:sz w:val="24"/>
          <w:szCs w:val="24"/>
          <w:lang w:eastAsia="en-GB"/>
          <w14:ligatures w14:val="none"/>
        </w:rPr>
      </w:pPr>
    </w:p>
    <w:p w14:paraId="542E6759" w14:textId="77777777" w:rsidR="001C500E" w:rsidRPr="00870F61" w:rsidRDefault="001C500E" w:rsidP="0048406F">
      <w:pPr>
        <w:pStyle w:val="NoSpacing"/>
        <w:jc w:val="both"/>
        <w:rPr>
          <w:rFonts w:ascii="Arial" w:eastAsia="Times New Roman" w:hAnsi="Arial" w:cs="Arial"/>
          <w:color w:val="0E034F"/>
          <w:kern w:val="0"/>
          <w:sz w:val="24"/>
          <w:szCs w:val="24"/>
          <w:lang w:eastAsia="en-GB"/>
          <w14:ligatures w14:val="none"/>
        </w:rPr>
      </w:pPr>
      <w:r w:rsidRPr="00870F61">
        <w:rPr>
          <w:rFonts w:ascii="Arial" w:eastAsia="Times New Roman" w:hAnsi="Arial" w:cs="Arial"/>
          <w:color w:val="0E034F"/>
          <w:kern w:val="0"/>
          <w:sz w:val="24"/>
          <w:szCs w:val="24"/>
          <w:lang w:eastAsia="en-GB"/>
          <w14:ligatures w14:val="none"/>
        </w:rPr>
        <w:t> </w:t>
      </w:r>
    </w:p>
    <w:p w14:paraId="133FA24B" w14:textId="77777777" w:rsidR="001C500E" w:rsidRPr="00870F61" w:rsidRDefault="001C500E" w:rsidP="00870F61">
      <w:pPr>
        <w:pStyle w:val="NoSpacing"/>
        <w:rPr>
          <w:rFonts w:ascii="Arial" w:eastAsia="Times New Roman" w:hAnsi="Arial" w:cs="Arial"/>
          <w:color w:val="0E034F"/>
          <w:kern w:val="0"/>
          <w:sz w:val="24"/>
          <w:szCs w:val="24"/>
          <w:lang w:eastAsia="en-GB"/>
          <w14:ligatures w14:val="none"/>
        </w:rPr>
      </w:pPr>
      <w:r w:rsidRPr="00870F61">
        <w:rPr>
          <w:rFonts w:ascii="Arial" w:eastAsia="Times New Roman" w:hAnsi="Arial" w:cs="Arial"/>
          <w:b/>
          <w:bCs/>
          <w:kern w:val="0"/>
          <w:sz w:val="24"/>
          <w:szCs w:val="24"/>
          <w:lang w:eastAsia="en-GB"/>
          <w14:ligatures w14:val="none"/>
        </w:rPr>
        <w:lastRenderedPageBreak/>
        <w:t>Appendix A Glossary</w:t>
      </w:r>
      <w:r w:rsidRPr="00870F61">
        <w:rPr>
          <w:rFonts w:ascii="Arial" w:eastAsia="Times New Roman" w:hAnsi="Arial" w:cs="Arial"/>
          <w:b/>
          <w:bCs/>
          <w:color w:val="000000"/>
          <w:kern w:val="0"/>
          <w:sz w:val="24"/>
          <w:szCs w:val="24"/>
          <w:lang w:eastAsia="en-GB"/>
          <w14:ligatures w14:val="none"/>
        </w:rPr>
        <w:br/>
      </w:r>
      <w:r w:rsidRPr="00870F61">
        <w:rPr>
          <w:rFonts w:ascii="Arial" w:eastAsia="Times New Roman" w:hAnsi="Arial" w:cs="Arial"/>
          <w:color w:val="0E034F"/>
          <w:kern w:val="0"/>
          <w:sz w:val="24"/>
          <w:szCs w:val="24"/>
          <w:lang w:eastAsia="en-GB"/>
          <w14:ligatures w14:val="none"/>
        </w:rPr>
        <w:br/>
      </w:r>
      <w:r w:rsidRPr="00870F61">
        <w:rPr>
          <w:rFonts w:ascii="Arial" w:eastAsia="Times New Roman" w:hAnsi="Arial" w:cs="Arial"/>
          <w:color w:val="000000"/>
          <w:kern w:val="0"/>
          <w:sz w:val="24"/>
          <w:szCs w:val="24"/>
          <w:lang w:eastAsia="en-GB"/>
          <w14:ligatures w14:val="none"/>
        </w:rPr>
        <w:t>(adapted from information provided by the Equality and Human Rights Commission)</w:t>
      </w:r>
    </w:p>
    <w:p w14:paraId="0B41CC60" w14:textId="77777777" w:rsidR="001C500E" w:rsidRPr="00870F61" w:rsidRDefault="001C500E" w:rsidP="00870F61">
      <w:pPr>
        <w:pStyle w:val="NoSpacing"/>
        <w:rPr>
          <w:rFonts w:ascii="Arial" w:eastAsia="Times New Roman" w:hAnsi="Arial" w:cs="Arial"/>
          <w:color w:val="0E034F"/>
          <w:kern w:val="0"/>
          <w:sz w:val="24"/>
          <w:szCs w:val="24"/>
          <w:lang w:eastAsia="en-GB"/>
          <w14:ligatures w14:val="none"/>
        </w:rPr>
      </w:pPr>
      <w:r w:rsidRPr="00870F61">
        <w:rPr>
          <w:rFonts w:ascii="Arial" w:eastAsia="Times New Roman" w:hAnsi="Arial" w:cs="Arial"/>
          <w:color w:val="000000"/>
          <w:kern w:val="0"/>
          <w:sz w:val="24"/>
          <w:szCs w:val="24"/>
          <w:lang w:eastAsia="en-GB"/>
          <w14:ligatures w14:val="none"/>
        </w:rPr>
        <w:t> </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1"/>
        <w:gridCol w:w="7367"/>
      </w:tblGrid>
      <w:tr w:rsidR="001C500E" w:rsidRPr="00870F61" w14:paraId="7FE09DBF" w14:textId="77777777" w:rsidTr="00870F61">
        <w:trPr>
          <w:trHeight w:val="510"/>
        </w:trPr>
        <w:tc>
          <w:tcPr>
            <w:tcW w:w="2971" w:type="dxa"/>
            <w:shd w:val="clear" w:color="auto" w:fill="FFFFFF"/>
            <w:vAlign w:val="center"/>
            <w:hideMark/>
          </w:tcPr>
          <w:p w14:paraId="764A2A08" w14:textId="77777777" w:rsidR="001C500E" w:rsidRPr="00870F61" w:rsidRDefault="001C500E" w:rsidP="00870F61">
            <w:pPr>
              <w:pStyle w:val="NoSpacing"/>
              <w:rPr>
                <w:rFonts w:ascii="Arial" w:hAnsi="Arial" w:cs="Arial"/>
                <w:b/>
                <w:bCs/>
                <w:color w:val="0E034F"/>
                <w:sz w:val="24"/>
                <w:szCs w:val="24"/>
                <w:lang w:eastAsia="en-GB"/>
              </w:rPr>
            </w:pPr>
            <w:r w:rsidRPr="00870F61">
              <w:rPr>
                <w:rFonts w:ascii="Arial" w:hAnsi="Arial" w:cs="Arial"/>
                <w:b/>
                <w:bCs/>
                <w:sz w:val="24"/>
                <w:szCs w:val="24"/>
                <w:lang w:eastAsia="en-GB"/>
              </w:rPr>
              <w:t>Term</w:t>
            </w:r>
          </w:p>
        </w:tc>
        <w:tc>
          <w:tcPr>
            <w:tcW w:w="7367" w:type="dxa"/>
            <w:shd w:val="clear" w:color="auto" w:fill="FFFFFF"/>
            <w:vAlign w:val="center"/>
            <w:hideMark/>
          </w:tcPr>
          <w:p w14:paraId="163B66BA" w14:textId="77777777" w:rsidR="001C500E" w:rsidRPr="00870F61" w:rsidRDefault="001C500E" w:rsidP="00870F61">
            <w:pPr>
              <w:pStyle w:val="NoSpacing"/>
              <w:rPr>
                <w:rFonts w:ascii="Arial" w:hAnsi="Arial" w:cs="Arial"/>
                <w:b/>
                <w:bCs/>
                <w:color w:val="0E034F"/>
                <w:sz w:val="24"/>
                <w:szCs w:val="24"/>
                <w:lang w:eastAsia="en-GB"/>
              </w:rPr>
            </w:pPr>
            <w:r w:rsidRPr="00870F61">
              <w:rPr>
                <w:rFonts w:ascii="Arial" w:hAnsi="Arial" w:cs="Arial"/>
                <w:b/>
                <w:bCs/>
                <w:sz w:val="24"/>
                <w:szCs w:val="24"/>
                <w:lang w:eastAsia="en-GB"/>
              </w:rPr>
              <w:t>Definition</w:t>
            </w:r>
          </w:p>
        </w:tc>
      </w:tr>
      <w:tr w:rsidR="001C500E" w:rsidRPr="00870F61" w14:paraId="0F2DB7A8" w14:textId="77777777" w:rsidTr="00870F61">
        <w:trPr>
          <w:trHeight w:val="1200"/>
        </w:trPr>
        <w:tc>
          <w:tcPr>
            <w:tcW w:w="2971" w:type="dxa"/>
            <w:shd w:val="clear" w:color="auto" w:fill="FFFFFF"/>
            <w:vAlign w:val="center"/>
            <w:hideMark/>
          </w:tcPr>
          <w:p w14:paraId="6710A0B8"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Age</w:t>
            </w:r>
          </w:p>
        </w:tc>
        <w:tc>
          <w:tcPr>
            <w:tcW w:w="7367" w:type="dxa"/>
            <w:shd w:val="clear" w:color="auto" w:fill="FFFFFF"/>
            <w:vAlign w:val="center"/>
            <w:hideMark/>
          </w:tcPr>
          <w:p w14:paraId="03F2A843"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This refers to a person belonging to a particular age (e.g. 32 years old) or range of ages (e.g. 18-30 years old).</w:t>
            </w:r>
          </w:p>
        </w:tc>
      </w:tr>
      <w:tr w:rsidR="001C500E" w:rsidRPr="00870F61" w14:paraId="4C892A5C" w14:textId="77777777" w:rsidTr="00870F61">
        <w:trPr>
          <w:trHeight w:val="1533"/>
        </w:trPr>
        <w:tc>
          <w:tcPr>
            <w:tcW w:w="2971" w:type="dxa"/>
            <w:shd w:val="clear" w:color="auto" w:fill="FFFFFF"/>
            <w:vAlign w:val="center"/>
            <w:hideMark/>
          </w:tcPr>
          <w:p w14:paraId="67EB6D0A"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Disability</w:t>
            </w:r>
          </w:p>
        </w:tc>
        <w:tc>
          <w:tcPr>
            <w:tcW w:w="7367" w:type="dxa"/>
            <w:shd w:val="clear" w:color="auto" w:fill="FFFFFF"/>
            <w:vAlign w:val="center"/>
            <w:hideMark/>
          </w:tcPr>
          <w:p w14:paraId="4DC2FDA3"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A person has a disability if he or she has a physical or mental impairment, which has a substantial and long-term adverse effect on that person’s ability to carry out normal day-to-day activities.</w:t>
            </w:r>
          </w:p>
        </w:tc>
      </w:tr>
      <w:tr w:rsidR="001C500E" w:rsidRPr="00870F61" w14:paraId="4B484C77" w14:textId="77777777" w:rsidTr="00870F61">
        <w:trPr>
          <w:trHeight w:val="1200"/>
        </w:trPr>
        <w:tc>
          <w:tcPr>
            <w:tcW w:w="2971" w:type="dxa"/>
            <w:shd w:val="clear" w:color="auto" w:fill="FFFFFF"/>
            <w:vAlign w:val="center"/>
            <w:hideMark/>
          </w:tcPr>
          <w:p w14:paraId="452AE496"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Direct Discrimination</w:t>
            </w:r>
          </w:p>
        </w:tc>
        <w:tc>
          <w:tcPr>
            <w:tcW w:w="7367" w:type="dxa"/>
            <w:shd w:val="clear" w:color="auto" w:fill="FFFFFF"/>
            <w:vAlign w:val="center"/>
            <w:hideMark/>
          </w:tcPr>
          <w:p w14:paraId="19902E2E" w14:textId="335426F4"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This occurs when a person treats another less favo</w:t>
            </w:r>
            <w:r w:rsidR="0048406F">
              <w:rPr>
                <w:rFonts w:ascii="Arial" w:hAnsi="Arial" w:cs="Arial"/>
                <w:sz w:val="24"/>
                <w:szCs w:val="24"/>
                <w:lang w:eastAsia="en-GB"/>
              </w:rPr>
              <w:t>u</w:t>
            </w:r>
            <w:r w:rsidRPr="00870F61">
              <w:rPr>
                <w:rFonts w:ascii="Arial" w:hAnsi="Arial" w:cs="Arial"/>
                <w:sz w:val="24"/>
                <w:szCs w:val="24"/>
                <w:lang w:eastAsia="en-GB"/>
              </w:rPr>
              <w:t>rably than they treat, or would treat, others because of a protected characteristic.</w:t>
            </w:r>
          </w:p>
        </w:tc>
      </w:tr>
      <w:tr w:rsidR="001C500E" w:rsidRPr="00870F61" w14:paraId="31610DE0" w14:textId="77777777" w:rsidTr="00870F61">
        <w:trPr>
          <w:trHeight w:val="2568"/>
        </w:trPr>
        <w:tc>
          <w:tcPr>
            <w:tcW w:w="2971" w:type="dxa"/>
            <w:shd w:val="clear" w:color="auto" w:fill="FFFFFF"/>
            <w:vAlign w:val="center"/>
            <w:hideMark/>
          </w:tcPr>
          <w:p w14:paraId="2FAA3C16"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Discrimination by Association</w:t>
            </w:r>
          </w:p>
        </w:tc>
        <w:tc>
          <w:tcPr>
            <w:tcW w:w="7367" w:type="dxa"/>
            <w:shd w:val="clear" w:color="auto" w:fill="FFFFFF"/>
            <w:vAlign w:val="center"/>
            <w:hideMark/>
          </w:tcPr>
          <w:p w14:paraId="30CFDD14"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This is a form of direct discrimination, which occurs because of someone’s association with another person who has a protected characteristic. It may also occur because someone has campaigned to help people with a particular characteristic or has refused to act in a way that would disadvantage a person or group who have a particular characteristic.</w:t>
            </w:r>
          </w:p>
        </w:tc>
      </w:tr>
      <w:tr w:rsidR="001C500E" w:rsidRPr="00870F61" w14:paraId="157C6775" w14:textId="77777777" w:rsidTr="00870F61">
        <w:trPr>
          <w:trHeight w:val="1533"/>
        </w:trPr>
        <w:tc>
          <w:tcPr>
            <w:tcW w:w="2971" w:type="dxa"/>
            <w:shd w:val="clear" w:color="auto" w:fill="FFFFFF"/>
            <w:vAlign w:val="center"/>
            <w:hideMark/>
          </w:tcPr>
          <w:p w14:paraId="735E1A65"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Discrimination by Perception</w:t>
            </w:r>
          </w:p>
        </w:tc>
        <w:tc>
          <w:tcPr>
            <w:tcW w:w="7367" w:type="dxa"/>
            <w:shd w:val="clear" w:color="auto" w:fill="FFFFFF"/>
            <w:vAlign w:val="center"/>
            <w:hideMark/>
          </w:tcPr>
          <w:p w14:paraId="7C279497"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This is a form of direct discrimination, which occurs when someone is treated less favourably because of a protected characteristic they are mistakenly thought to have.</w:t>
            </w:r>
          </w:p>
        </w:tc>
      </w:tr>
      <w:tr w:rsidR="001C500E" w:rsidRPr="00870F61" w14:paraId="47BC5D46" w14:textId="77777777" w:rsidTr="00870F61">
        <w:trPr>
          <w:trHeight w:val="1878"/>
        </w:trPr>
        <w:tc>
          <w:tcPr>
            <w:tcW w:w="2971" w:type="dxa"/>
            <w:shd w:val="clear" w:color="auto" w:fill="FFFFFF"/>
            <w:vAlign w:val="center"/>
            <w:hideMark/>
          </w:tcPr>
          <w:p w14:paraId="6099BE0E"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Faiths and Beliefs</w:t>
            </w:r>
          </w:p>
        </w:tc>
        <w:tc>
          <w:tcPr>
            <w:tcW w:w="7367" w:type="dxa"/>
            <w:shd w:val="clear" w:color="auto" w:fill="FFFFFF"/>
            <w:vAlign w:val="center"/>
            <w:hideMark/>
          </w:tcPr>
          <w:p w14:paraId="051D1507"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 xml:space="preserve">Faiths and beliefs include religious, </w:t>
            </w:r>
            <w:proofErr w:type="gramStart"/>
            <w:r w:rsidRPr="00870F61">
              <w:rPr>
                <w:rFonts w:ascii="Arial" w:hAnsi="Arial" w:cs="Arial"/>
                <w:sz w:val="24"/>
                <w:szCs w:val="24"/>
                <w:lang w:eastAsia="en-GB"/>
              </w:rPr>
              <w:t>philosophical</w:t>
            </w:r>
            <w:proofErr w:type="gramEnd"/>
            <w:r w:rsidRPr="00870F61">
              <w:rPr>
                <w:rFonts w:ascii="Arial" w:hAnsi="Arial" w:cs="Arial"/>
                <w:sz w:val="24"/>
                <w:szCs w:val="24"/>
                <w:lang w:eastAsia="en-GB"/>
              </w:rPr>
              <w:t xml:space="preserve"> and political beliefs as well as lack of belief. Generally, a belief should affect a person’s life choices or the way they live to be included in this definition.</w:t>
            </w:r>
          </w:p>
        </w:tc>
      </w:tr>
      <w:tr w:rsidR="001C500E" w:rsidRPr="00870F61" w14:paraId="76DE5E8E" w14:textId="77777777" w:rsidTr="00870F61">
        <w:trPr>
          <w:trHeight w:val="1200"/>
        </w:trPr>
        <w:tc>
          <w:tcPr>
            <w:tcW w:w="2971" w:type="dxa"/>
            <w:shd w:val="clear" w:color="auto" w:fill="FFFFFF"/>
            <w:vAlign w:val="center"/>
            <w:hideMark/>
          </w:tcPr>
          <w:p w14:paraId="205314F5"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Gender Reassignment</w:t>
            </w:r>
          </w:p>
        </w:tc>
        <w:tc>
          <w:tcPr>
            <w:tcW w:w="7367" w:type="dxa"/>
            <w:shd w:val="clear" w:color="auto" w:fill="FFFFFF"/>
            <w:vAlign w:val="center"/>
            <w:hideMark/>
          </w:tcPr>
          <w:p w14:paraId="0CCB39C7" w14:textId="77777777" w:rsidR="0048406F" w:rsidRDefault="0048406F" w:rsidP="00870F61">
            <w:pPr>
              <w:pStyle w:val="NoSpacing"/>
              <w:rPr>
                <w:rFonts w:ascii="Arial" w:hAnsi="Arial" w:cs="Arial"/>
                <w:sz w:val="24"/>
                <w:szCs w:val="24"/>
                <w:lang w:eastAsia="en-GB"/>
              </w:rPr>
            </w:pPr>
          </w:p>
          <w:p w14:paraId="0FDD3D3C" w14:textId="1DD19844" w:rsidR="001C500E" w:rsidRDefault="001C500E" w:rsidP="00870F61">
            <w:pPr>
              <w:pStyle w:val="NoSpacing"/>
              <w:rPr>
                <w:rFonts w:ascii="Arial" w:hAnsi="Arial" w:cs="Arial"/>
                <w:sz w:val="24"/>
                <w:szCs w:val="24"/>
                <w:lang w:eastAsia="en-GB"/>
              </w:rPr>
            </w:pPr>
            <w:r w:rsidRPr="00870F61">
              <w:rPr>
                <w:rFonts w:ascii="Arial" w:hAnsi="Arial" w:cs="Arial"/>
                <w:sz w:val="24"/>
                <w:szCs w:val="24"/>
                <w:lang w:eastAsia="en-GB"/>
              </w:rPr>
              <w:t>The process of transitioning from one gender to another, this may or may not include gender reassignment surgery.</w:t>
            </w:r>
          </w:p>
          <w:p w14:paraId="2E57BC45" w14:textId="77777777" w:rsidR="00A63726" w:rsidRPr="00A63726" w:rsidRDefault="00A63726" w:rsidP="0048406F">
            <w:pPr>
              <w:rPr>
                <w:lang w:eastAsia="en-GB"/>
              </w:rPr>
            </w:pPr>
          </w:p>
        </w:tc>
      </w:tr>
      <w:tr w:rsidR="001C500E" w:rsidRPr="00870F61" w14:paraId="159AE9E2" w14:textId="77777777" w:rsidTr="00870F61">
        <w:trPr>
          <w:trHeight w:val="3923"/>
        </w:trPr>
        <w:tc>
          <w:tcPr>
            <w:tcW w:w="2971" w:type="dxa"/>
            <w:shd w:val="clear" w:color="auto" w:fill="FFFFFF"/>
            <w:vAlign w:val="center"/>
            <w:hideMark/>
          </w:tcPr>
          <w:p w14:paraId="4BDE7654"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lastRenderedPageBreak/>
              <w:t>Harassment Related to a Protected Characteristic</w:t>
            </w:r>
          </w:p>
        </w:tc>
        <w:tc>
          <w:tcPr>
            <w:tcW w:w="7367" w:type="dxa"/>
            <w:shd w:val="clear" w:color="auto" w:fill="FFFFFF"/>
            <w:vAlign w:val="center"/>
            <w:hideMark/>
          </w:tcPr>
          <w:p w14:paraId="32E0FE73" w14:textId="77777777" w:rsidR="001C500E" w:rsidRDefault="001C500E" w:rsidP="00870F61">
            <w:pPr>
              <w:pStyle w:val="NoSpacing"/>
              <w:rPr>
                <w:rFonts w:ascii="Arial" w:hAnsi="Arial" w:cs="Arial"/>
                <w:sz w:val="24"/>
                <w:szCs w:val="24"/>
                <w:lang w:eastAsia="en-GB"/>
              </w:rPr>
            </w:pPr>
            <w:r w:rsidRPr="00870F61">
              <w:rPr>
                <w:rFonts w:ascii="Arial" w:hAnsi="Arial" w:cs="Arial"/>
                <w:sz w:val="24"/>
                <w:szCs w:val="24"/>
                <w:lang w:eastAsia="en-GB"/>
              </w:rPr>
              <w:t>This occurs when someone is subject to unwanted conduct, which is related to a protected characteristic they have which has the purpose or effect or violating the individual’s dignity or creating an intimidating, degrading, humiliating or offensive environment for that individual. Harassment may take the form of spoken or written words or abuse, imagery, graffiti, physical gestures, facial expressions, mimicry, jokes, pranks, acts affecting an individual’s surroundings or other physical behaviour.</w:t>
            </w:r>
          </w:p>
          <w:p w14:paraId="408AE465" w14:textId="77777777" w:rsidR="0048406F" w:rsidRDefault="0048406F" w:rsidP="0048406F">
            <w:pPr>
              <w:rPr>
                <w:rFonts w:ascii="Arial" w:hAnsi="Arial" w:cs="Arial"/>
                <w:sz w:val="24"/>
                <w:szCs w:val="24"/>
                <w:lang w:eastAsia="en-GB"/>
              </w:rPr>
            </w:pPr>
          </w:p>
          <w:p w14:paraId="306E6163" w14:textId="77777777" w:rsidR="0048406F" w:rsidRPr="0048406F" w:rsidRDefault="0048406F" w:rsidP="0048406F">
            <w:pPr>
              <w:rPr>
                <w:lang w:eastAsia="en-GB"/>
              </w:rPr>
            </w:pPr>
          </w:p>
        </w:tc>
      </w:tr>
      <w:tr w:rsidR="001C500E" w:rsidRPr="00870F61" w14:paraId="205E93DE" w14:textId="77777777" w:rsidTr="00870F61">
        <w:trPr>
          <w:trHeight w:val="2568"/>
        </w:trPr>
        <w:tc>
          <w:tcPr>
            <w:tcW w:w="2971" w:type="dxa"/>
            <w:shd w:val="clear" w:color="auto" w:fill="FFFFFF"/>
            <w:vAlign w:val="center"/>
            <w:hideMark/>
          </w:tcPr>
          <w:p w14:paraId="730B518C"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Indirect Discrimination</w:t>
            </w:r>
          </w:p>
        </w:tc>
        <w:tc>
          <w:tcPr>
            <w:tcW w:w="7367" w:type="dxa"/>
            <w:shd w:val="clear" w:color="auto" w:fill="FFFFFF"/>
            <w:vAlign w:val="center"/>
            <w:hideMark/>
          </w:tcPr>
          <w:p w14:paraId="14446EE2"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 xml:space="preserve">This occurs when applying a provision, </w:t>
            </w:r>
            <w:proofErr w:type="gramStart"/>
            <w:r w:rsidRPr="00870F61">
              <w:rPr>
                <w:rFonts w:ascii="Arial" w:hAnsi="Arial" w:cs="Arial"/>
                <w:sz w:val="24"/>
                <w:szCs w:val="24"/>
                <w:lang w:eastAsia="en-GB"/>
              </w:rPr>
              <w:t>criterion</w:t>
            </w:r>
            <w:proofErr w:type="gramEnd"/>
            <w:r w:rsidRPr="00870F61">
              <w:rPr>
                <w:rFonts w:ascii="Arial" w:hAnsi="Arial" w:cs="Arial"/>
                <w:sz w:val="24"/>
                <w:szCs w:val="24"/>
                <w:lang w:eastAsia="en-GB"/>
              </w:rPr>
              <w:t xml:space="preserve"> or practice, which puts someone from a particular group having one, or more protected characteristics at a particular disadvantage. Indirect discrimination may only be justified in exceptional circumstances if it can be shown that the action was reasonable in managing the business or organisation.</w:t>
            </w:r>
          </w:p>
        </w:tc>
      </w:tr>
      <w:tr w:rsidR="001C500E" w:rsidRPr="00870F61" w14:paraId="1DD0E2BF" w14:textId="77777777" w:rsidTr="00870F61">
        <w:trPr>
          <w:trHeight w:val="1533"/>
        </w:trPr>
        <w:tc>
          <w:tcPr>
            <w:tcW w:w="2971" w:type="dxa"/>
            <w:shd w:val="clear" w:color="auto" w:fill="FFFFFF"/>
            <w:vAlign w:val="center"/>
            <w:hideMark/>
          </w:tcPr>
          <w:p w14:paraId="675B753A"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Marriage and Civil Partnership</w:t>
            </w:r>
          </w:p>
        </w:tc>
        <w:tc>
          <w:tcPr>
            <w:tcW w:w="7367" w:type="dxa"/>
            <w:shd w:val="clear" w:color="auto" w:fill="FFFFFF"/>
            <w:vAlign w:val="center"/>
            <w:hideMark/>
          </w:tcPr>
          <w:p w14:paraId="3AAD1A25"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Marriage can be defined as a union between a man and a woman but also as the union of a same-sex couple. Same-sex couples may also choose to have relationships legally recognised as civil partnerships.</w:t>
            </w:r>
          </w:p>
        </w:tc>
      </w:tr>
      <w:tr w:rsidR="001C500E" w:rsidRPr="00870F61" w14:paraId="5C659F2E" w14:textId="77777777" w:rsidTr="00870F61">
        <w:trPr>
          <w:trHeight w:val="2901"/>
        </w:trPr>
        <w:tc>
          <w:tcPr>
            <w:tcW w:w="2971" w:type="dxa"/>
            <w:shd w:val="clear" w:color="auto" w:fill="FFFFFF"/>
            <w:vAlign w:val="center"/>
            <w:hideMark/>
          </w:tcPr>
          <w:p w14:paraId="7197830A"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Pregnancy and Maternity</w:t>
            </w:r>
          </w:p>
        </w:tc>
        <w:tc>
          <w:tcPr>
            <w:tcW w:w="7367" w:type="dxa"/>
            <w:shd w:val="clear" w:color="auto" w:fill="FFFFFF"/>
            <w:vAlign w:val="center"/>
            <w:hideMark/>
          </w:tcPr>
          <w:p w14:paraId="5C8B05AD"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Pregnancy is the condition of being pregnant or expecting a baby. Maternity refers to the period after birth, in the employment context this is linked to maternity leave; otherwise, protection against maternity discrimination is for 26 weeks after giving birth and includes less favourable treatment because of breastfeeding. After the 26-week period, any discrimination is Sex discrimination.</w:t>
            </w:r>
          </w:p>
        </w:tc>
      </w:tr>
      <w:tr w:rsidR="001C500E" w:rsidRPr="00870F61" w14:paraId="128A0651" w14:textId="77777777" w:rsidTr="00870F61">
        <w:trPr>
          <w:trHeight w:val="2223"/>
        </w:trPr>
        <w:tc>
          <w:tcPr>
            <w:tcW w:w="2971" w:type="dxa"/>
            <w:shd w:val="clear" w:color="auto" w:fill="FFFFFF"/>
            <w:vAlign w:val="center"/>
            <w:hideMark/>
          </w:tcPr>
          <w:p w14:paraId="41987FAD"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Protected Act</w:t>
            </w:r>
          </w:p>
        </w:tc>
        <w:tc>
          <w:tcPr>
            <w:tcW w:w="7367" w:type="dxa"/>
            <w:shd w:val="clear" w:color="auto" w:fill="FFFFFF"/>
            <w:vAlign w:val="center"/>
            <w:hideMark/>
          </w:tcPr>
          <w:p w14:paraId="1266F321"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 xml:space="preserve">A protected act is bringing proceedings under the Act, giving evidence or information in connection with proceedings brought under the Act, done anything in relation to the provisions of the Act or </w:t>
            </w:r>
            <w:proofErr w:type="gramStart"/>
            <w:r w:rsidRPr="00870F61">
              <w:rPr>
                <w:rFonts w:ascii="Arial" w:hAnsi="Arial" w:cs="Arial"/>
                <w:sz w:val="24"/>
                <w:szCs w:val="24"/>
                <w:lang w:eastAsia="en-GB"/>
              </w:rPr>
              <w:t>making an allegation that</w:t>
            </w:r>
            <w:proofErr w:type="gramEnd"/>
            <w:r w:rsidRPr="00870F61">
              <w:rPr>
                <w:rFonts w:ascii="Arial" w:hAnsi="Arial" w:cs="Arial"/>
                <w:sz w:val="24"/>
                <w:szCs w:val="24"/>
                <w:lang w:eastAsia="en-GB"/>
              </w:rPr>
              <w:t xml:space="preserve"> another person has done something in breach of the Act.</w:t>
            </w:r>
          </w:p>
        </w:tc>
      </w:tr>
      <w:tr w:rsidR="001C500E" w:rsidRPr="00870F61" w14:paraId="5F88E7E1" w14:textId="77777777" w:rsidTr="00870F61">
        <w:trPr>
          <w:trHeight w:val="855"/>
        </w:trPr>
        <w:tc>
          <w:tcPr>
            <w:tcW w:w="2971" w:type="dxa"/>
            <w:shd w:val="clear" w:color="auto" w:fill="FFFFFF"/>
            <w:vAlign w:val="center"/>
            <w:hideMark/>
          </w:tcPr>
          <w:p w14:paraId="54211649"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Race</w:t>
            </w:r>
          </w:p>
        </w:tc>
        <w:tc>
          <w:tcPr>
            <w:tcW w:w="7367" w:type="dxa"/>
            <w:shd w:val="clear" w:color="auto" w:fill="FFFFFF"/>
            <w:vAlign w:val="center"/>
            <w:hideMark/>
          </w:tcPr>
          <w:p w14:paraId="1460C597"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 xml:space="preserve">Refers to a group of people defined by their race, colour, ethnic </w:t>
            </w:r>
            <w:proofErr w:type="gramStart"/>
            <w:r w:rsidRPr="00870F61">
              <w:rPr>
                <w:rFonts w:ascii="Arial" w:hAnsi="Arial" w:cs="Arial"/>
                <w:sz w:val="24"/>
                <w:szCs w:val="24"/>
                <w:lang w:eastAsia="en-GB"/>
              </w:rPr>
              <w:t>nationality</w:t>
            </w:r>
            <w:proofErr w:type="gramEnd"/>
            <w:r w:rsidRPr="00870F61">
              <w:rPr>
                <w:rFonts w:ascii="Arial" w:hAnsi="Arial" w:cs="Arial"/>
                <w:sz w:val="24"/>
                <w:szCs w:val="24"/>
                <w:lang w:eastAsia="en-GB"/>
              </w:rPr>
              <w:t xml:space="preserve"> or national origins.</w:t>
            </w:r>
          </w:p>
        </w:tc>
      </w:tr>
      <w:tr w:rsidR="001C500E" w:rsidRPr="00870F61" w14:paraId="1835C528" w14:textId="77777777" w:rsidTr="00870F61">
        <w:trPr>
          <w:trHeight w:val="510"/>
        </w:trPr>
        <w:tc>
          <w:tcPr>
            <w:tcW w:w="2971" w:type="dxa"/>
            <w:shd w:val="clear" w:color="auto" w:fill="FFFFFF"/>
            <w:vAlign w:val="center"/>
            <w:hideMark/>
          </w:tcPr>
          <w:p w14:paraId="22347B28"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Sex</w:t>
            </w:r>
          </w:p>
        </w:tc>
        <w:tc>
          <w:tcPr>
            <w:tcW w:w="7367" w:type="dxa"/>
            <w:shd w:val="clear" w:color="auto" w:fill="FFFFFF"/>
            <w:vAlign w:val="center"/>
            <w:hideMark/>
          </w:tcPr>
          <w:p w14:paraId="52656DE5"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Being a man or a woman.</w:t>
            </w:r>
          </w:p>
        </w:tc>
      </w:tr>
      <w:tr w:rsidR="001C500E" w:rsidRPr="00870F61" w14:paraId="747102CC" w14:textId="77777777" w:rsidTr="00870F61">
        <w:trPr>
          <w:trHeight w:val="1200"/>
        </w:trPr>
        <w:tc>
          <w:tcPr>
            <w:tcW w:w="2971" w:type="dxa"/>
            <w:shd w:val="clear" w:color="auto" w:fill="FFFFFF"/>
            <w:vAlign w:val="center"/>
            <w:hideMark/>
          </w:tcPr>
          <w:p w14:paraId="61D956A3"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lastRenderedPageBreak/>
              <w:t>Sexual Harassment</w:t>
            </w:r>
          </w:p>
        </w:tc>
        <w:tc>
          <w:tcPr>
            <w:tcW w:w="7367" w:type="dxa"/>
            <w:shd w:val="clear" w:color="auto" w:fill="FFFFFF"/>
            <w:vAlign w:val="center"/>
            <w:hideMark/>
          </w:tcPr>
          <w:p w14:paraId="69DD9383"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 xml:space="preserve">This occurs when a person engages in unwanted conduct, which is of a sexual nature. This may be verbal, </w:t>
            </w:r>
            <w:proofErr w:type="gramStart"/>
            <w:r w:rsidRPr="00870F61">
              <w:rPr>
                <w:rFonts w:ascii="Arial" w:hAnsi="Arial" w:cs="Arial"/>
                <w:sz w:val="24"/>
                <w:szCs w:val="24"/>
                <w:lang w:eastAsia="en-GB"/>
              </w:rPr>
              <w:t>non-verbal</w:t>
            </w:r>
            <w:proofErr w:type="gramEnd"/>
            <w:r w:rsidRPr="00870F61">
              <w:rPr>
                <w:rFonts w:ascii="Arial" w:hAnsi="Arial" w:cs="Arial"/>
                <w:sz w:val="24"/>
                <w:szCs w:val="24"/>
                <w:lang w:eastAsia="en-GB"/>
              </w:rPr>
              <w:t xml:space="preserve"> or physical conduct.</w:t>
            </w:r>
          </w:p>
        </w:tc>
      </w:tr>
      <w:tr w:rsidR="001C500E" w:rsidRPr="00870F61" w14:paraId="26BEAF16" w14:textId="77777777" w:rsidTr="00870F61">
        <w:trPr>
          <w:trHeight w:val="855"/>
        </w:trPr>
        <w:tc>
          <w:tcPr>
            <w:tcW w:w="2971" w:type="dxa"/>
            <w:shd w:val="clear" w:color="auto" w:fill="FFFFFF"/>
            <w:vAlign w:val="center"/>
            <w:hideMark/>
          </w:tcPr>
          <w:p w14:paraId="2E852FC4"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Sexual Orientation</w:t>
            </w:r>
          </w:p>
        </w:tc>
        <w:tc>
          <w:tcPr>
            <w:tcW w:w="7367" w:type="dxa"/>
            <w:shd w:val="clear" w:color="auto" w:fill="FFFFFF"/>
            <w:vAlign w:val="center"/>
            <w:hideMark/>
          </w:tcPr>
          <w:p w14:paraId="46863C28"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Whether a person is attracted to their own sex, the opposite sex, both sexes or neither sex.</w:t>
            </w:r>
          </w:p>
        </w:tc>
      </w:tr>
      <w:tr w:rsidR="001C500E" w:rsidRPr="00870F61" w14:paraId="4E3E7673" w14:textId="77777777" w:rsidTr="00870F61">
        <w:trPr>
          <w:trHeight w:val="1533"/>
        </w:trPr>
        <w:tc>
          <w:tcPr>
            <w:tcW w:w="2971" w:type="dxa"/>
            <w:shd w:val="clear" w:color="auto" w:fill="FFFFFF"/>
            <w:vAlign w:val="center"/>
            <w:hideMark/>
          </w:tcPr>
          <w:p w14:paraId="7C4FAFB0" w14:textId="77777777"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Victimisation</w:t>
            </w:r>
          </w:p>
        </w:tc>
        <w:tc>
          <w:tcPr>
            <w:tcW w:w="7367" w:type="dxa"/>
            <w:shd w:val="clear" w:color="auto" w:fill="FFFFFF"/>
            <w:vAlign w:val="center"/>
            <w:hideMark/>
          </w:tcPr>
          <w:p w14:paraId="1813E4D5" w14:textId="00AF0738" w:rsidR="001C500E" w:rsidRPr="00870F61" w:rsidRDefault="001C500E" w:rsidP="00870F61">
            <w:pPr>
              <w:pStyle w:val="NoSpacing"/>
              <w:rPr>
                <w:rFonts w:ascii="Arial" w:hAnsi="Arial" w:cs="Arial"/>
                <w:color w:val="0E034F"/>
                <w:sz w:val="24"/>
                <w:szCs w:val="24"/>
                <w:lang w:eastAsia="en-GB"/>
              </w:rPr>
            </w:pPr>
            <w:r w:rsidRPr="00870F61">
              <w:rPr>
                <w:rFonts w:ascii="Arial" w:hAnsi="Arial" w:cs="Arial"/>
                <w:sz w:val="24"/>
                <w:szCs w:val="24"/>
                <w:lang w:eastAsia="en-GB"/>
              </w:rPr>
              <w:t>This occurs when an individual is subjected to detriment because they have done, are believed to have done or it is believed they will do a “protected act</w:t>
            </w:r>
            <w:r w:rsidR="004175F1" w:rsidRPr="00870F61">
              <w:rPr>
                <w:rFonts w:ascii="Arial" w:hAnsi="Arial" w:cs="Arial"/>
                <w:sz w:val="24"/>
                <w:szCs w:val="24"/>
                <w:lang w:eastAsia="en-GB"/>
              </w:rPr>
              <w:t>.”</w:t>
            </w:r>
          </w:p>
        </w:tc>
      </w:tr>
    </w:tbl>
    <w:p w14:paraId="6A458955" w14:textId="3380EEF8" w:rsidR="000064E8" w:rsidRPr="0048406F" w:rsidRDefault="000064E8" w:rsidP="0048406F">
      <w:pPr>
        <w:pStyle w:val="NoSpacing"/>
        <w:rPr>
          <w:rFonts w:ascii="Arial" w:hAnsi="Arial" w:cs="Arial"/>
          <w:color w:val="0E034F"/>
          <w:sz w:val="24"/>
          <w:szCs w:val="24"/>
          <w:lang w:eastAsia="en-GB"/>
        </w:rPr>
      </w:pPr>
    </w:p>
    <w:sectPr w:rsidR="000064E8" w:rsidRPr="0048406F" w:rsidSect="001C500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E54D" w14:textId="77777777" w:rsidR="00A63726" w:rsidRDefault="00A63726" w:rsidP="00A63726">
      <w:pPr>
        <w:spacing w:after="0" w:line="240" w:lineRule="auto"/>
      </w:pPr>
      <w:r>
        <w:separator/>
      </w:r>
    </w:p>
  </w:endnote>
  <w:endnote w:type="continuationSeparator" w:id="0">
    <w:p w14:paraId="1930763F" w14:textId="77777777" w:rsidR="00A63726" w:rsidRDefault="00A63726" w:rsidP="00A6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243C" w14:textId="6EA98A6F" w:rsidR="00A63726" w:rsidRDefault="00A63726">
    <w:pPr>
      <w:pStyle w:val="Footer"/>
    </w:pPr>
    <w:r w:rsidRPr="00F34FA8">
      <w:t>S:\Policies &amp; Procedures\Equality &amp; Diversity policy.doc</w:t>
    </w:r>
    <w:r>
      <w:t xml:space="preserve"> Updated January 2024 review date: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C345" w14:textId="77777777" w:rsidR="00A63726" w:rsidRDefault="00A63726" w:rsidP="00A63726">
      <w:pPr>
        <w:spacing w:after="0" w:line="240" w:lineRule="auto"/>
      </w:pPr>
      <w:r>
        <w:separator/>
      </w:r>
    </w:p>
  </w:footnote>
  <w:footnote w:type="continuationSeparator" w:id="0">
    <w:p w14:paraId="4090CCCB" w14:textId="77777777" w:rsidR="00A63726" w:rsidRDefault="00A63726" w:rsidP="00A63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675"/>
    <w:multiLevelType w:val="multilevel"/>
    <w:tmpl w:val="7BA0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3B42"/>
    <w:multiLevelType w:val="multilevel"/>
    <w:tmpl w:val="BFC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007"/>
    <w:multiLevelType w:val="multilevel"/>
    <w:tmpl w:val="6B7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07102"/>
    <w:multiLevelType w:val="hybridMultilevel"/>
    <w:tmpl w:val="77C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E646C"/>
    <w:multiLevelType w:val="multilevel"/>
    <w:tmpl w:val="BFC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36CDF"/>
    <w:multiLevelType w:val="multilevel"/>
    <w:tmpl w:val="ED6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C25F3"/>
    <w:multiLevelType w:val="multilevel"/>
    <w:tmpl w:val="1F289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A21E8"/>
    <w:multiLevelType w:val="multilevel"/>
    <w:tmpl w:val="0AB6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279D6"/>
    <w:multiLevelType w:val="multilevel"/>
    <w:tmpl w:val="BFC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D4A6E"/>
    <w:multiLevelType w:val="multilevel"/>
    <w:tmpl w:val="BFC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94F6B"/>
    <w:multiLevelType w:val="multilevel"/>
    <w:tmpl w:val="2398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63A10"/>
    <w:multiLevelType w:val="multilevel"/>
    <w:tmpl w:val="490C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93175"/>
    <w:multiLevelType w:val="multilevel"/>
    <w:tmpl w:val="BFC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A5230"/>
    <w:multiLevelType w:val="hybridMultilevel"/>
    <w:tmpl w:val="9190B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617302"/>
    <w:multiLevelType w:val="hybridMultilevel"/>
    <w:tmpl w:val="B936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65856"/>
    <w:multiLevelType w:val="multilevel"/>
    <w:tmpl w:val="2EC8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0544E"/>
    <w:multiLevelType w:val="multilevel"/>
    <w:tmpl w:val="D216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A6B86"/>
    <w:multiLevelType w:val="hybridMultilevel"/>
    <w:tmpl w:val="82F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3671AD"/>
    <w:multiLevelType w:val="hybridMultilevel"/>
    <w:tmpl w:val="AC2A6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4509A"/>
    <w:multiLevelType w:val="multilevel"/>
    <w:tmpl w:val="C058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6339C"/>
    <w:multiLevelType w:val="multilevel"/>
    <w:tmpl w:val="387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6F3E3E"/>
    <w:multiLevelType w:val="multilevel"/>
    <w:tmpl w:val="3E20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66A59"/>
    <w:multiLevelType w:val="multilevel"/>
    <w:tmpl w:val="BFC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E4607"/>
    <w:multiLevelType w:val="multilevel"/>
    <w:tmpl w:val="6FA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85612"/>
    <w:multiLevelType w:val="multilevel"/>
    <w:tmpl w:val="957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417F9A"/>
    <w:multiLevelType w:val="multilevel"/>
    <w:tmpl w:val="BFC6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91444"/>
    <w:multiLevelType w:val="multilevel"/>
    <w:tmpl w:val="4E88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57EF8"/>
    <w:multiLevelType w:val="multilevel"/>
    <w:tmpl w:val="9A42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51106">
    <w:abstractNumId w:val="26"/>
  </w:num>
  <w:num w:numId="2" w16cid:durableId="404839696">
    <w:abstractNumId w:val="15"/>
  </w:num>
  <w:num w:numId="3" w16cid:durableId="1476219289">
    <w:abstractNumId w:val="24"/>
  </w:num>
  <w:num w:numId="4" w16cid:durableId="549272174">
    <w:abstractNumId w:val="8"/>
  </w:num>
  <w:num w:numId="5" w16cid:durableId="1931431328">
    <w:abstractNumId w:val="19"/>
  </w:num>
  <w:num w:numId="6" w16cid:durableId="751970864">
    <w:abstractNumId w:val="10"/>
  </w:num>
  <w:num w:numId="7" w16cid:durableId="1648052304">
    <w:abstractNumId w:val="11"/>
  </w:num>
  <w:num w:numId="8" w16cid:durableId="1534727082">
    <w:abstractNumId w:val="20"/>
  </w:num>
  <w:num w:numId="9" w16cid:durableId="1219049271">
    <w:abstractNumId w:val="5"/>
  </w:num>
  <w:num w:numId="10" w16cid:durableId="1846818465">
    <w:abstractNumId w:val="27"/>
  </w:num>
  <w:num w:numId="11" w16cid:durableId="741216616">
    <w:abstractNumId w:val="2"/>
  </w:num>
  <w:num w:numId="12" w16cid:durableId="643193156">
    <w:abstractNumId w:val="0"/>
  </w:num>
  <w:num w:numId="13" w16cid:durableId="147720855">
    <w:abstractNumId w:val="16"/>
  </w:num>
  <w:num w:numId="14" w16cid:durableId="465395401">
    <w:abstractNumId w:val="21"/>
  </w:num>
  <w:num w:numId="15" w16cid:durableId="1049844571">
    <w:abstractNumId w:val="6"/>
  </w:num>
  <w:num w:numId="16" w16cid:durableId="469516049">
    <w:abstractNumId w:val="23"/>
  </w:num>
  <w:num w:numId="17" w16cid:durableId="680354182">
    <w:abstractNumId w:val="7"/>
  </w:num>
  <w:num w:numId="18" w16cid:durableId="1088577296">
    <w:abstractNumId w:val="14"/>
  </w:num>
  <w:num w:numId="19" w16cid:durableId="2062049588">
    <w:abstractNumId w:val="18"/>
  </w:num>
  <w:num w:numId="20" w16cid:durableId="668630847">
    <w:abstractNumId w:val="25"/>
  </w:num>
  <w:num w:numId="21" w16cid:durableId="1948539407">
    <w:abstractNumId w:val="9"/>
  </w:num>
  <w:num w:numId="22" w16cid:durableId="235746349">
    <w:abstractNumId w:val="22"/>
  </w:num>
  <w:num w:numId="23" w16cid:durableId="210768590">
    <w:abstractNumId w:val="4"/>
  </w:num>
  <w:num w:numId="24" w16cid:durableId="147937679">
    <w:abstractNumId w:val="1"/>
  </w:num>
  <w:num w:numId="25" w16cid:durableId="39206269">
    <w:abstractNumId w:val="12"/>
  </w:num>
  <w:num w:numId="26" w16cid:durableId="1317369935">
    <w:abstractNumId w:val="13"/>
  </w:num>
  <w:num w:numId="27" w16cid:durableId="580412941">
    <w:abstractNumId w:val="17"/>
  </w:num>
  <w:num w:numId="28" w16cid:durableId="1755277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0E"/>
    <w:rsid w:val="000064E8"/>
    <w:rsid w:val="001C500E"/>
    <w:rsid w:val="003A13F5"/>
    <w:rsid w:val="003E2DA6"/>
    <w:rsid w:val="003E5DBF"/>
    <w:rsid w:val="004175F1"/>
    <w:rsid w:val="0045179A"/>
    <w:rsid w:val="0048406F"/>
    <w:rsid w:val="008630EE"/>
    <w:rsid w:val="00870F61"/>
    <w:rsid w:val="008A4B63"/>
    <w:rsid w:val="00A63726"/>
    <w:rsid w:val="00B27902"/>
    <w:rsid w:val="00BA4488"/>
    <w:rsid w:val="00C51A3A"/>
    <w:rsid w:val="00DC7D59"/>
    <w:rsid w:val="00E00BCA"/>
    <w:rsid w:val="00FD7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E14B"/>
  <w15:chartTrackingRefBased/>
  <w15:docId w15:val="{D88341C7-944C-483A-AB47-89F9FA8D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902"/>
    <w:pPr>
      <w:suppressAutoHyphens/>
      <w:spacing w:after="200" w:line="276" w:lineRule="auto"/>
    </w:pPr>
    <w:rPr>
      <w:rFonts w:ascii="Calibri" w:eastAsia="SimSun" w:hAnsi="Calibri" w:cs="font281"/>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B27902"/>
    <w:pPr>
      <w:suppressLineNumbers/>
      <w:spacing w:before="120" w:after="120"/>
    </w:pPr>
    <w:rPr>
      <w:rFonts w:cs="Mangal"/>
      <w:i/>
      <w:iCs/>
      <w:sz w:val="24"/>
      <w:szCs w:val="24"/>
    </w:rPr>
  </w:style>
  <w:style w:type="paragraph" w:styleId="NoSpacing">
    <w:name w:val="No Spacing"/>
    <w:uiPriority w:val="1"/>
    <w:qFormat/>
    <w:rsid w:val="00BA4488"/>
    <w:pPr>
      <w:suppressAutoHyphens/>
    </w:pPr>
    <w:rPr>
      <w:rFonts w:ascii="Calibri" w:eastAsia="SimSun" w:hAnsi="Calibri" w:cs="font281"/>
      <w:kern w:val="1"/>
      <w:sz w:val="22"/>
      <w:szCs w:val="22"/>
      <w:lang w:eastAsia="ar-SA"/>
    </w:rPr>
  </w:style>
  <w:style w:type="paragraph" w:styleId="Header">
    <w:name w:val="header"/>
    <w:basedOn w:val="Normal"/>
    <w:link w:val="HeaderChar"/>
    <w:uiPriority w:val="99"/>
    <w:unhideWhenUsed/>
    <w:rsid w:val="00A63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726"/>
    <w:rPr>
      <w:rFonts w:ascii="Calibri" w:eastAsia="SimSun" w:hAnsi="Calibri" w:cs="font281"/>
      <w:kern w:val="1"/>
      <w:sz w:val="22"/>
      <w:szCs w:val="22"/>
      <w:lang w:eastAsia="ar-SA"/>
    </w:rPr>
  </w:style>
  <w:style w:type="paragraph" w:styleId="Footer">
    <w:name w:val="footer"/>
    <w:basedOn w:val="Normal"/>
    <w:link w:val="FooterChar"/>
    <w:uiPriority w:val="99"/>
    <w:unhideWhenUsed/>
    <w:rsid w:val="00A63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726"/>
    <w:rPr>
      <w:rFonts w:ascii="Calibri" w:eastAsia="SimSun" w:hAnsi="Calibri" w:cs="font281"/>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2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advice-and-guidance/public-sector-equality-dut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2" ma:contentTypeDescription="Create a new document." ma:contentTypeScope="" ma:versionID="7403e6750394b2c67747942b26a56c8d">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c152f5bf61b13c69495c1e3b592a6cc3"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36C45-E611-420E-BC77-D3D4E584B7A7}"/>
</file>

<file path=customXml/itemProps2.xml><?xml version="1.0" encoding="utf-8"?>
<ds:datastoreItem xmlns:ds="http://schemas.openxmlformats.org/officeDocument/2006/customXml" ds:itemID="{EBA9C239-4794-4CD6-933D-3ECF764DB7EC}"/>
</file>

<file path=docProps/app.xml><?xml version="1.0" encoding="utf-8"?>
<Properties xmlns="http://schemas.openxmlformats.org/officeDocument/2006/extended-properties" xmlns:vt="http://schemas.openxmlformats.org/officeDocument/2006/docPropsVTypes">
  <Template>Normal.dotm</Template>
  <TotalTime>18</TotalTime>
  <Pages>8</Pages>
  <Words>2668</Words>
  <Characters>15213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Gray</dc:creator>
  <cp:keywords/>
  <dc:description/>
  <cp:lastModifiedBy>Vicky Day</cp:lastModifiedBy>
  <cp:revision>13</cp:revision>
  <dcterms:created xsi:type="dcterms:W3CDTF">2024-01-16T15:13:00Z</dcterms:created>
  <dcterms:modified xsi:type="dcterms:W3CDTF">2024-01-16T15:40:00Z</dcterms:modified>
</cp:coreProperties>
</file>